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2017" w14:textId="77777777" w:rsidR="00BA46CB" w:rsidRPr="000F04F3" w:rsidRDefault="00BA46CB" w:rsidP="00501F18">
      <w:pPr>
        <w:pStyle w:val="beckformolarz"/>
        <w:spacing w:before="0" w:line="276" w:lineRule="auto"/>
        <w:jc w:val="center"/>
        <w:rPr>
          <w:rFonts w:ascii="Verdana" w:hAnsi="Verdana"/>
          <w:sz w:val="20"/>
          <w:szCs w:val="20"/>
        </w:rPr>
      </w:pPr>
      <w:r w:rsidRPr="000F04F3">
        <w:rPr>
          <w:rFonts w:ascii="Verdana" w:hAnsi="Verdana"/>
          <w:b/>
          <w:bCs/>
          <w:sz w:val="20"/>
          <w:szCs w:val="20"/>
        </w:rPr>
        <w:t>SPECYFIKACJA WARUNKÓW ZAMÓWIENIA</w:t>
      </w:r>
    </w:p>
    <w:p w14:paraId="39DDD2CB" w14:textId="7FABA627" w:rsidR="00BA46CB" w:rsidRPr="000F04F3" w:rsidRDefault="00BA46CB" w:rsidP="00501F18">
      <w:pPr>
        <w:pStyle w:val="beckformolarz"/>
        <w:spacing w:before="0" w:line="276" w:lineRule="auto"/>
        <w:jc w:val="center"/>
        <w:rPr>
          <w:rFonts w:ascii="Verdana" w:hAnsi="Verdana"/>
          <w:b/>
          <w:bCs/>
          <w:sz w:val="20"/>
          <w:szCs w:val="20"/>
        </w:rPr>
      </w:pPr>
      <w:r w:rsidRPr="000F04F3">
        <w:rPr>
          <w:rFonts w:ascii="Verdana" w:hAnsi="Verdana"/>
          <w:b/>
          <w:bCs/>
          <w:sz w:val="20"/>
          <w:szCs w:val="20"/>
        </w:rPr>
        <w:t>w postępowaniu prowadzonym w trybie podstawowym</w:t>
      </w:r>
      <w:r w:rsidR="004C47CC" w:rsidRPr="000F04F3">
        <w:rPr>
          <w:rFonts w:ascii="Verdana" w:hAnsi="Verdana"/>
          <w:b/>
          <w:bCs/>
          <w:sz w:val="20"/>
          <w:szCs w:val="20"/>
        </w:rPr>
        <w:t xml:space="preserve"> bez negocjacji</w:t>
      </w:r>
    </w:p>
    <w:p w14:paraId="0DEC97AE" w14:textId="77777777" w:rsidR="00BA46CB" w:rsidRPr="000F04F3" w:rsidRDefault="00BA46CB" w:rsidP="00501F18">
      <w:pPr>
        <w:pStyle w:val="beckformolarz"/>
        <w:spacing w:before="0" w:line="276" w:lineRule="auto"/>
        <w:jc w:val="center"/>
        <w:rPr>
          <w:rFonts w:ascii="Verdana" w:hAnsi="Verdana"/>
          <w:b/>
          <w:bCs/>
          <w:sz w:val="20"/>
          <w:szCs w:val="20"/>
        </w:rPr>
      </w:pPr>
      <w:r w:rsidRPr="000F04F3">
        <w:rPr>
          <w:rFonts w:ascii="Verdana" w:hAnsi="Verdana"/>
          <w:b/>
          <w:bCs/>
          <w:sz w:val="20"/>
          <w:szCs w:val="20"/>
        </w:rPr>
        <w:t>na podstawie art. 275 ust. 1 ustawy – Prawo zamówień publicznych,</w:t>
      </w:r>
    </w:p>
    <w:p w14:paraId="4883B132" w14:textId="77777777" w:rsidR="00BA46CB" w:rsidRPr="000F04F3" w:rsidRDefault="00BA46CB" w:rsidP="00501F18">
      <w:pPr>
        <w:pStyle w:val="beckformolarz"/>
        <w:spacing w:before="0" w:line="276" w:lineRule="auto"/>
        <w:jc w:val="center"/>
        <w:rPr>
          <w:rFonts w:ascii="Verdana" w:hAnsi="Verdana"/>
          <w:sz w:val="20"/>
          <w:szCs w:val="20"/>
        </w:rPr>
      </w:pPr>
      <w:r w:rsidRPr="000F04F3">
        <w:rPr>
          <w:rFonts w:ascii="Verdana" w:hAnsi="Verdana"/>
          <w:b/>
          <w:bCs/>
          <w:sz w:val="20"/>
          <w:szCs w:val="20"/>
        </w:rPr>
        <w:t>o wartości zamówienia mniejszej niż próg unijny, którego przedmiotem jest</w:t>
      </w:r>
    </w:p>
    <w:p w14:paraId="79C9D562" w14:textId="77777777" w:rsidR="004E7209" w:rsidRDefault="00BA46CB" w:rsidP="00501F18">
      <w:pPr>
        <w:pStyle w:val="Default"/>
        <w:spacing w:after="120" w:line="276" w:lineRule="auto"/>
        <w:jc w:val="center"/>
        <w:rPr>
          <w:b/>
          <w:bCs/>
          <w:sz w:val="20"/>
          <w:szCs w:val="20"/>
        </w:rPr>
      </w:pPr>
      <w:r w:rsidRPr="000F04F3">
        <w:rPr>
          <w:b/>
          <w:bCs/>
          <w:sz w:val="20"/>
          <w:szCs w:val="20"/>
        </w:rPr>
        <w:t>bezgotówkowy zakup paliwa do pojazdów samochodowych w systemie kart</w:t>
      </w:r>
    </w:p>
    <w:p w14:paraId="1CB12360" w14:textId="77777777" w:rsidR="004E7209" w:rsidRDefault="009B61D2" w:rsidP="00501F18">
      <w:pPr>
        <w:pStyle w:val="Default"/>
        <w:spacing w:after="120" w:line="276" w:lineRule="auto"/>
        <w:jc w:val="center"/>
        <w:rPr>
          <w:b/>
          <w:bCs/>
          <w:sz w:val="20"/>
          <w:szCs w:val="20"/>
        </w:rPr>
      </w:pPr>
      <w:r>
        <w:rPr>
          <w:b/>
          <w:bCs/>
          <w:sz w:val="20"/>
          <w:szCs w:val="20"/>
        </w:rPr>
        <w:t>paliwowych</w:t>
      </w:r>
      <w:r w:rsidR="00BA46CB" w:rsidRPr="000F04F3">
        <w:rPr>
          <w:b/>
          <w:bCs/>
          <w:sz w:val="20"/>
          <w:szCs w:val="20"/>
        </w:rPr>
        <w:t xml:space="preserve"> dla Wokamid spółki z ograniczoną odpowiedzialnością</w:t>
      </w:r>
    </w:p>
    <w:p w14:paraId="7F31B3D6" w14:textId="52A6E4A7" w:rsidR="00BA46CB" w:rsidRPr="000F04F3" w:rsidRDefault="00BA46CB" w:rsidP="00501F18">
      <w:pPr>
        <w:pStyle w:val="Default"/>
        <w:spacing w:after="120" w:line="276" w:lineRule="auto"/>
        <w:jc w:val="center"/>
        <w:rPr>
          <w:sz w:val="20"/>
          <w:szCs w:val="20"/>
        </w:rPr>
      </w:pPr>
      <w:r w:rsidRPr="000F04F3">
        <w:rPr>
          <w:b/>
          <w:bCs/>
          <w:sz w:val="20"/>
          <w:szCs w:val="20"/>
        </w:rPr>
        <w:t>w Przytocznej</w:t>
      </w:r>
    </w:p>
    <w:p w14:paraId="30CD0F6E"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 Informacje ogólne</w:t>
      </w:r>
    </w:p>
    <w:p w14:paraId="45D5BE03" w14:textId="77777777" w:rsidR="00BA46CB" w:rsidRPr="000F04F3" w:rsidRDefault="00BA46CB" w:rsidP="00EC7705">
      <w:pPr>
        <w:pStyle w:val="beckformolarz"/>
        <w:numPr>
          <w:ilvl w:val="0"/>
          <w:numId w:val="10"/>
        </w:numPr>
        <w:spacing w:before="0" w:line="276" w:lineRule="auto"/>
        <w:rPr>
          <w:rFonts w:ascii="Verdana" w:hAnsi="Verdana"/>
          <w:sz w:val="20"/>
          <w:szCs w:val="20"/>
        </w:rPr>
      </w:pPr>
      <w:r w:rsidRPr="000F04F3">
        <w:rPr>
          <w:rFonts w:ascii="Verdana" w:hAnsi="Verdana"/>
          <w:sz w:val="20"/>
          <w:szCs w:val="20"/>
        </w:rPr>
        <w:t>Zamawiający:</w:t>
      </w:r>
    </w:p>
    <w:p w14:paraId="33E744C5" w14:textId="77777777"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Wokamid spółka z ograniczoną odpowiedzialnością</w:t>
      </w:r>
    </w:p>
    <w:p w14:paraId="4A45FE93" w14:textId="3C0EDCC0"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NIP: </w:t>
      </w:r>
      <w:r w:rsidR="00844164" w:rsidRPr="00505E6C">
        <w:rPr>
          <w:rFonts w:ascii="Verdana" w:hAnsi="Verdana"/>
          <w:bCs/>
          <w:sz w:val="20"/>
        </w:rPr>
        <w:t>5961746016</w:t>
      </w:r>
    </w:p>
    <w:p w14:paraId="7A443267" w14:textId="5E0138F4"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REGON:</w:t>
      </w:r>
      <w:r w:rsidR="00EB1FAE">
        <w:rPr>
          <w:rFonts w:ascii="Verdana" w:hAnsi="Verdana"/>
          <w:sz w:val="20"/>
          <w:szCs w:val="20"/>
        </w:rPr>
        <w:t xml:space="preserve"> </w:t>
      </w:r>
      <w:r w:rsidR="00EB1FAE" w:rsidRPr="007750F1">
        <w:rPr>
          <w:rFonts w:ascii="Verdana" w:hAnsi="Verdana"/>
          <w:bCs/>
          <w:sz w:val="20"/>
        </w:rPr>
        <w:t>081101301</w:t>
      </w:r>
    </w:p>
    <w:p w14:paraId="254E93ED" w14:textId="2C8490D6"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Nr KRS: </w:t>
      </w:r>
      <w:r w:rsidR="009B61D2" w:rsidRPr="007750F1">
        <w:rPr>
          <w:rFonts w:ascii="Verdana" w:hAnsi="Verdana"/>
          <w:bCs/>
          <w:sz w:val="20"/>
        </w:rPr>
        <w:t>0000450958</w:t>
      </w:r>
    </w:p>
    <w:p w14:paraId="528DC456" w14:textId="15DA9028"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Adres:  ul. Dworcowa </w:t>
      </w:r>
      <w:r w:rsidR="00C72F86">
        <w:rPr>
          <w:rFonts w:ascii="Verdana" w:hAnsi="Verdana"/>
          <w:sz w:val="20"/>
          <w:szCs w:val="20"/>
        </w:rPr>
        <w:t>8</w:t>
      </w:r>
      <w:r w:rsidRPr="000F04F3">
        <w:rPr>
          <w:rFonts w:ascii="Verdana" w:hAnsi="Verdana"/>
          <w:sz w:val="20"/>
          <w:szCs w:val="20"/>
        </w:rPr>
        <w:t>, 66-340 Przytoczna</w:t>
      </w:r>
    </w:p>
    <w:p w14:paraId="23B1FDE5" w14:textId="6BCF5066"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Numer telefonu:  </w:t>
      </w:r>
      <w:r w:rsidR="001A266A" w:rsidRPr="001A266A">
        <w:rPr>
          <w:rFonts w:ascii="Verdana" w:hAnsi="Verdana"/>
          <w:sz w:val="20"/>
          <w:szCs w:val="20"/>
        </w:rPr>
        <w:t>95 7494-330</w:t>
      </w:r>
    </w:p>
    <w:p w14:paraId="7E660E2F" w14:textId="0081F714"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Adres poczty elektronicznej:  </w:t>
      </w:r>
      <w:r w:rsidR="001A266A">
        <w:rPr>
          <w:rFonts w:ascii="Verdana" w:hAnsi="Verdana"/>
          <w:sz w:val="20"/>
          <w:szCs w:val="20"/>
        </w:rPr>
        <w:t>biuro@wokamid.pl</w:t>
      </w:r>
    </w:p>
    <w:p w14:paraId="2C3B12AB" w14:textId="77777777"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Adres strony internetowej prowadzonego postępowania:  </w:t>
      </w:r>
      <w:hyperlink r:id="rId5" w:history="1">
        <w:r w:rsidRPr="000F04F3">
          <w:rPr>
            <w:rStyle w:val="Hipercze"/>
            <w:rFonts w:ascii="Verdana" w:hAnsi="Verdana"/>
            <w:sz w:val="20"/>
            <w:szCs w:val="20"/>
          </w:rPr>
          <w:t>www.ezamówienia.gov.pl</w:t>
        </w:r>
      </w:hyperlink>
      <w:r w:rsidRPr="000F04F3">
        <w:rPr>
          <w:rFonts w:ascii="Verdana" w:hAnsi="Verdana"/>
          <w:sz w:val="20"/>
          <w:szCs w:val="20"/>
        </w:rPr>
        <w:t xml:space="preserve"> </w:t>
      </w:r>
    </w:p>
    <w:p w14:paraId="7147EBAE" w14:textId="77777777" w:rsidR="00BA46CB" w:rsidRPr="000F04F3" w:rsidRDefault="00BA46CB" w:rsidP="00EC7705">
      <w:pPr>
        <w:pStyle w:val="beckformolarz"/>
        <w:numPr>
          <w:ilvl w:val="0"/>
          <w:numId w:val="10"/>
        </w:numPr>
        <w:spacing w:before="0" w:line="276" w:lineRule="auto"/>
        <w:rPr>
          <w:rFonts w:ascii="Verdana" w:hAnsi="Verdana"/>
          <w:sz w:val="20"/>
          <w:szCs w:val="20"/>
        </w:rPr>
      </w:pPr>
      <w:r w:rsidRPr="000F04F3">
        <w:rPr>
          <w:rFonts w:ascii="Verdana" w:hAnsi="Verdana"/>
          <w:sz w:val="20"/>
          <w:szCs w:val="20"/>
        </w:rPr>
        <w:t>Adres strony internetowej, na której udostępniane będą zmiany i wyjaśnienia treści specyfikacji warunków zamówienia (SWZ) oraz inne dokumenty zamówienia bezpośrednio związane z postępowaniem o udzielenie zamówienia:   </w:t>
      </w:r>
      <w:hyperlink r:id="rId6" w:history="1">
        <w:r w:rsidRPr="000F04F3">
          <w:rPr>
            <w:rStyle w:val="Hipercze"/>
            <w:rFonts w:ascii="Verdana" w:hAnsi="Verdana"/>
            <w:sz w:val="20"/>
            <w:szCs w:val="20"/>
          </w:rPr>
          <w:t>www.ezamowienia.gov.pl</w:t>
        </w:r>
      </w:hyperlink>
      <w:r w:rsidRPr="000F04F3">
        <w:rPr>
          <w:rFonts w:ascii="Verdana" w:hAnsi="Verdana"/>
          <w:sz w:val="20"/>
          <w:szCs w:val="20"/>
        </w:rPr>
        <w:t>.</w:t>
      </w:r>
    </w:p>
    <w:p w14:paraId="6F296FF0" w14:textId="419827F2"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sz w:val="20"/>
          <w:szCs w:val="20"/>
        </w:rPr>
        <w:t xml:space="preserve">3. Niniejsze postępowanie oznaczone jest </w:t>
      </w:r>
      <w:r w:rsidRPr="007F07E2">
        <w:rPr>
          <w:rFonts w:ascii="Verdana" w:hAnsi="Verdana"/>
          <w:sz w:val="20"/>
          <w:szCs w:val="20"/>
        </w:rPr>
        <w:t>znakiem:   </w:t>
      </w:r>
      <w:r w:rsidR="00B50F51">
        <w:rPr>
          <w:rFonts w:ascii="Verdana" w:hAnsi="Verdana"/>
          <w:sz w:val="20"/>
          <w:szCs w:val="20"/>
        </w:rPr>
        <w:t>6</w:t>
      </w:r>
      <w:r w:rsidR="008E401A" w:rsidRPr="007F07E2">
        <w:rPr>
          <w:rFonts w:ascii="Verdana" w:hAnsi="Verdana"/>
          <w:sz w:val="20"/>
          <w:szCs w:val="20"/>
        </w:rPr>
        <w:t>/2022</w:t>
      </w:r>
    </w:p>
    <w:p w14:paraId="23B84299"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II. Tryb udzielenia zamówienia </w:t>
      </w:r>
    </w:p>
    <w:p w14:paraId="6EDFBD86" w14:textId="097581D9" w:rsidR="00BA46CB" w:rsidRPr="000F04F3" w:rsidRDefault="00BA46CB" w:rsidP="00EC7705">
      <w:pPr>
        <w:pStyle w:val="beckformolarz"/>
        <w:numPr>
          <w:ilvl w:val="0"/>
          <w:numId w:val="9"/>
        </w:numPr>
        <w:spacing w:before="0" w:line="276" w:lineRule="auto"/>
        <w:rPr>
          <w:rFonts w:ascii="Verdana" w:hAnsi="Verdana"/>
          <w:sz w:val="20"/>
          <w:szCs w:val="20"/>
        </w:rPr>
      </w:pPr>
      <w:r w:rsidRPr="000F04F3">
        <w:rPr>
          <w:rFonts w:ascii="Verdana" w:hAnsi="Verdana"/>
          <w:sz w:val="20"/>
          <w:szCs w:val="20"/>
        </w:rPr>
        <w:t>Postępowanie o udzielenie zamówienia o wartości mniejszej niż próg unijny (tj.  ) prowadzone jest w trybie podstawowym na podstawie art. 275 pkt 1 ustawy z 11.9.2019 r. – Prawo zamówień publicznych (Dz.U. z 2021 r. poz. 1129 ze zm.), zwanej dalej „</w:t>
      </w:r>
      <w:r w:rsidR="00C23533" w:rsidRPr="000F04F3">
        <w:rPr>
          <w:rFonts w:ascii="Verdana" w:hAnsi="Verdana"/>
          <w:sz w:val="20"/>
          <w:szCs w:val="20"/>
        </w:rPr>
        <w:t>PZP</w:t>
      </w:r>
      <w:r w:rsidRPr="000F04F3">
        <w:rPr>
          <w:rFonts w:ascii="Verdana" w:hAnsi="Verdana"/>
          <w:sz w:val="20"/>
          <w:szCs w:val="20"/>
        </w:rPr>
        <w:t>”, oraz aktów wykonawczych do niej.</w:t>
      </w:r>
    </w:p>
    <w:p w14:paraId="1876A4A2" w14:textId="77777777" w:rsidR="00BA46CB" w:rsidRPr="000F04F3" w:rsidRDefault="00BA46CB" w:rsidP="00EC7705">
      <w:pPr>
        <w:pStyle w:val="beckformolarz"/>
        <w:numPr>
          <w:ilvl w:val="0"/>
          <w:numId w:val="9"/>
        </w:numPr>
        <w:spacing w:before="0" w:line="276" w:lineRule="auto"/>
        <w:rPr>
          <w:rFonts w:ascii="Verdana" w:hAnsi="Verdana"/>
          <w:sz w:val="20"/>
          <w:szCs w:val="20"/>
        </w:rPr>
      </w:pPr>
      <w:r w:rsidRPr="000F04F3">
        <w:rPr>
          <w:rFonts w:ascii="Verdana" w:hAnsi="Verdana"/>
          <w:sz w:val="20"/>
          <w:szCs w:val="20"/>
        </w:rPr>
        <w:t xml:space="preserve">Zamawiający informuje, że nie przewiduje wyboru najkorzystniejszej oferty z możliwością prowadzenia negocjacji. </w:t>
      </w:r>
    </w:p>
    <w:p w14:paraId="1A96A482"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III. Opis przedmiotu zamówienia</w:t>
      </w:r>
    </w:p>
    <w:p w14:paraId="2031D7E9" w14:textId="26CBF711" w:rsidR="00CE304E" w:rsidRPr="000F04F3" w:rsidRDefault="00CE304E" w:rsidP="00EC7705">
      <w:pPr>
        <w:pStyle w:val="Default"/>
        <w:numPr>
          <w:ilvl w:val="0"/>
          <w:numId w:val="8"/>
        </w:numPr>
        <w:spacing w:after="120" w:line="276" w:lineRule="auto"/>
        <w:ind w:left="360"/>
        <w:jc w:val="both"/>
        <w:rPr>
          <w:sz w:val="20"/>
          <w:szCs w:val="20"/>
        </w:rPr>
      </w:pPr>
      <w:r w:rsidRPr="000F04F3">
        <w:rPr>
          <w:sz w:val="20"/>
          <w:szCs w:val="20"/>
        </w:rPr>
        <w:t>Przedmiotem zamówienia jest sukcesywny zakup paliw na terenie całego kraju do</w:t>
      </w:r>
      <w:r w:rsidR="00E614D1" w:rsidRPr="000F04F3">
        <w:rPr>
          <w:sz w:val="20"/>
          <w:szCs w:val="20"/>
        </w:rPr>
        <w:t> </w:t>
      </w:r>
      <w:r w:rsidRPr="000F04F3">
        <w:rPr>
          <w:sz w:val="20"/>
          <w:szCs w:val="20"/>
        </w:rPr>
        <w:t>pojazdów samochodowych</w:t>
      </w:r>
      <w:r w:rsidR="007F07E2">
        <w:rPr>
          <w:sz w:val="20"/>
          <w:szCs w:val="20"/>
        </w:rPr>
        <w:t xml:space="preserve"> i urządzeń</w:t>
      </w:r>
      <w:r w:rsidRPr="000F04F3">
        <w:rPr>
          <w:sz w:val="20"/>
          <w:szCs w:val="20"/>
        </w:rPr>
        <w:t xml:space="preserve"> eksploatowanych przez Zamawiającego </w:t>
      </w:r>
    </w:p>
    <w:p w14:paraId="3334C077" w14:textId="77777777" w:rsidR="005C3A53" w:rsidRPr="000F04F3" w:rsidRDefault="00CE304E" w:rsidP="00EC7705">
      <w:pPr>
        <w:pStyle w:val="beckformolarz"/>
        <w:numPr>
          <w:ilvl w:val="0"/>
          <w:numId w:val="8"/>
        </w:numPr>
        <w:spacing w:before="0" w:line="276" w:lineRule="auto"/>
        <w:ind w:left="360"/>
        <w:rPr>
          <w:rFonts w:ascii="Verdana" w:hAnsi="Verdana"/>
          <w:sz w:val="20"/>
          <w:szCs w:val="20"/>
        </w:rPr>
      </w:pPr>
      <w:r w:rsidRPr="000F04F3">
        <w:rPr>
          <w:rFonts w:ascii="Verdana" w:hAnsi="Verdana"/>
          <w:sz w:val="20"/>
          <w:szCs w:val="20"/>
        </w:rPr>
        <w:t>Zamawiający przewiduje zakup paliwa w ilości i rodzaju:</w:t>
      </w:r>
    </w:p>
    <w:p w14:paraId="09C85F43" w14:textId="77777777" w:rsidR="005C3A53" w:rsidRPr="000F04F3" w:rsidRDefault="005C3A53" w:rsidP="00501F18">
      <w:pPr>
        <w:pStyle w:val="beckformolarz"/>
        <w:spacing w:before="0" w:line="276" w:lineRule="auto"/>
        <w:ind w:left="360"/>
        <w:rPr>
          <w:rFonts w:ascii="Verdana" w:hAnsi="Verdana"/>
          <w:sz w:val="20"/>
          <w:szCs w:val="20"/>
        </w:rPr>
      </w:pPr>
      <w:r w:rsidRPr="000F04F3">
        <w:rPr>
          <w:rFonts w:ascii="Verdana" w:hAnsi="Verdana"/>
          <w:sz w:val="20"/>
          <w:szCs w:val="20"/>
        </w:rPr>
        <w:t>1) olej napędowy:</w:t>
      </w:r>
      <w:r w:rsidRPr="000F04F3">
        <w:rPr>
          <w:rFonts w:ascii="Verdana" w:hAnsi="Verdana"/>
          <w:sz w:val="20"/>
          <w:szCs w:val="20"/>
        </w:rPr>
        <w:tab/>
      </w:r>
      <w:r w:rsidRPr="000F04F3">
        <w:rPr>
          <w:rFonts w:ascii="Verdana" w:hAnsi="Verdana"/>
          <w:sz w:val="20"/>
          <w:szCs w:val="20"/>
        </w:rPr>
        <w:tab/>
      </w:r>
      <w:r w:rsidRPr="000F04F3">
        <w:rPr>
          <w:rFonts w:ascii="Verdana" w:hAnsi="Verdana"/>
          <w:sz w:val="20"/>
          <w:szCs w:val="20"/>
        </w:rPr>
        <w:tab/>
        <w:t>30.000 litrów</w:t>
      </w:r>
    </w:p>
    <w:p w14:paraId="66FB527F" w14:textId="77777777" w:rsidR="005C3A53" w:rsidRPr="000F04F3" w:rsidRDefault="00CE304E" w:rsidP="00501F18">
      <w:pPr>
        <w:pStyle w:val="beckformolarz"/>
        <w:spacing w:before="0" w:line="276" w:lineRule="auto"/>
        <w:ind w:left="360"/>
        <w:rPr>
          <w:rFonts w:ascii="Verdana" w:hAnsi="Verdana"/>
          <w:sz w:val="20"/>
          <w:szCs w:val="20"/>
        </w:rPr>
      </w:pPr>
      <w:r w:rsidRPr="000F04F3">
        <w:rPr>
          <w:rFonts w:ascii="Verdana" w:hAnsi="Verdana"/>
          <w:sz w:val="20"/>
          <w:szCs w:val="20"/>
        </w:rPr>
        <w:t>2) benzyna bezołowiowa 95</w:t>
      </w:r>
      <w:r w:rsidR="00AC5DC4" w:rsidRPr="000F04F3">
        <w:rPr>
          <w:rFonts w:ascii="Verdana" w:hAnsi="Verdana"/>
          <w:sz w:val="20"/>
          <w:szCs w:val="20"/>
        </w:rPr>
        <w:t>:</w:t>
      </w:r>
      <w:r w:rsidR="005C3A53" w:rsidRPr="000F04F3">
        <w:rPr>
          <w:rFonts w:ascii="Verdana" w:hAnsi="Verdana"/>
          <w:sz w:val="20"/>
          <w:szCs w:val="20"/>
        </w:rPr>
        <w:tab/>
      </w:r>
      <w:r w:rsidR="005C3A53" w:rsidRPr="000F04F3">
        <w:rPr>
          <w:rFonts w:ascii="Verdana" w:hAnsi="Verdana"/>
          <w:sz w:val="20"/>
          <w:szCs w:val="20"/>
        </w:rPr>
        <w:tab/>
        <w:t>1.500 litrów</w:t>
      </w:r>
    </w:p>
    <w:p w14:paraId="5298C513" w14:textId="77777777" w:rsidR="005C3A53" w:rsidRPr="000F04F3" w:rsidRDefault="00840318" w:rsidP="00501F18">
      <w:pPr>
        <w:pStyle w:val="beckformolarz"/>
        <w:spacing w:before="0" w:line="276" w:lineRule="auto"/>
        <w:ind w:left="360"/>
        <w:rPr>
          <w:rFonts w:ascii="Verdana" w:hAnsi="Verdana"/>
          <w:sz w:val="20"/>
          <w:szCs w:val="20"/>
        </w:rPr>
      </w:pPr>
      <w:r w:rsidRPr="000F04F3">
        <w:rPr>
          <w:rFonts w:ascii="Verdana" w:eastAsiaTheme="minorHAnsi" w:hAnsi="Verdana" w:cs="Verdana"/>
          <w:sz w:val="20"/>
          <w:szCs w:val="20"/>
          <w:lang w:eastAsia="en-US"/>
        </w:rPr>
        <w:t xml:space="preserve">Zakup mniejszej ilości paliwa niż wskazana ilość szacunkowa nie może być podstawą do roszczeń finansowych ze strony Wykonawcy z tytułu niewykonania lub nienależytego wykonania umowy. Podane ilości paliw są wielkościami szacunkowymi </w:t>
      </w:r>
      <w:r w:rsidRPr="000F04F3">
        <w:rPr>
          <w:rFonts w:ascii="Verdana" w:eastAsiaTheme="minorHAnsi" w:hAnsi="Verdana" w:cs="Verdana"/>
          <w:sz w:val="20"/>
          <w:szCs w:val="20"/>
          <w:lang w:eastAsia="en-US"/>
        </w:rPr>
        <w:lastRenderedPageBreak/>
        <w:t xml:space="preserve">służącymi do kalkulacji ceny ofertowej. Ostateczna ilość zakupionego paliwa uzależniona będzie od rzeczywistych potrzeb Zamawiającego. </w:t>
      </w:r>
    </w:p>
    <w:p w14:paraId="49CD5C2B" w14:textId="088914CB" w:rsidR="005C3A53" w:rsidRPr="000F04F3" w:rsidRDefault="007F07E2" w:rsidP="00501F18">
      <w:pPr>
        <w:pStyle w:val="beckformolarz"/>
        <w:spacing w:before="0" w:line="276" w:lineRule="auto"/>
        <w:ind w:left="360"/>
        <w:rPr>
          <w:rFonts w:ascii="Verdana" w:hAnsi="Verdana"/>
          <w:sz w:val="20"/>
          <w:szCs w:val="20"/>
        </w:rPr>
      </w:pPr>
      <w:r w:rsidRPr="007F07E2">
        <w:rPr>
          <w:rFonts w:ascii="Verdana" w:eastAsiaTheme="minorHAnsi" w:hAnsi="Verdana" w:cs="Verdana"/>
          <w:sz w:val="20"/>
          <w:szCs w:val="20"/>
          <w:lang w:eastAsia="en-US"/>
        </w:rPr>
        <w:t xml:space="preserve">Zakupy w/w paliw dokonywane będą za pomocą karty wystawionej na okaziciela umożliwiającą tankowanie do pojazdów, urządzeń, zbiorników i kanistrów. Karta musi być zabezpieczone kodem PIN. Pełny monitoring transakcji (data, miejsce, ilość, cena 1 litra paliwa i wartość zakupu paliwa po uwzględnieniu oferowanego upustu, z wyszczególnieniem numeru rejestracyjnego samochodu i stanu licznika w przypadku tankowania do pojazdów). </w:t>
      </w:r>
      <w:r w:rsidR="00840318" w:rsidRPr="000F04F3">
        <w:rPr>
          <w:rFonts w:ascii="Verdana" w:eastAsiaTheme="minorHAnsi" w:hAnsi="Verdana" w:cs="Verdana"/>
          <w:sz w:val="20"/>
          <w:szCs w:val="20"/>
          <w:lang w:eastAsia="en-US"/>
        </w:rPr>
        <w:t xml:space="preserve"> </w:t>
      </w:r>
    </w:p>
    <w:p w14:paraId="6655B788" w14:textId="77777777" w:rsidR="005C3A53" w:rsidRPr="006A2F90" w:rsidRDefault="00840318" w:rsidP="00EC7705">
      <w:pPr>
        <w:pStyle w:val="beckformolarz"/>
        <w:numPr>
          <w:ilvl w:val="0"/>
          <w:numId w:val="8"/>
        </w:numPr>
        <w:spacing w:before="0" w:line="276" w:lineRule="auto"/>
        <w:ind w:left="360"/>
        <w:rPr>
          <w:rFonts w:ascii="Verdana" w:hAnsi="Verdana"/>
          <w:sz w:val="20"/>
          <w:szCs w:val="20"/>
        </w:rPr>
      </w:pPr>
      <w:r w:rsidRPr="000F04F3">
        <w:rPr>
          <w:rFonts w:ascii="Verdana" w:eastAsiaTheme="minorHAnsi" w:hAnsi="Verdana" w:cs="Verdana"/>
          <w:sz w:val="20"/>
          <w:szCs w:val="20"/>
          <w:lang w:eastAsia="en-US"/>
        </w:rPr>
        <w:t xml:space="preserve">Karty wydawane będą Zamawiającemu bezpłatnie, a w razie ich utraty, uszkodzenia lub zablokowania, Wykonawca wyda karty dodatkowe lub zamienne nieodpłatnie. </w:t>
      </w:r>
      <w:r w:rsidRPr="006A2F90">
        <w:rPr>
          <w:rFonts w:ascii="Verdana" w:eastAsiaTheme="minorHAnsi" w:hAnsi="Verdana" w:cs="Verdana"/>
          <w:sz w:val="20"/>
          <w:szCs w:val="20"/>
          <w:lang w:eastAsia="en-US"/>
        </w:rPr>
        <w:t xml:space="preserve">Wykonawca zapewni blokadę karty po zgłoszeniu jej utraty w sieci punktów sprzedaży. </w:t>
      </w:r>
    </w:p>
    <w:p w14:paraId="016EDB6A" w14:textId="77777777" w:rsidR="005C3A53" w:rsidRPr="006A2F90" w:rsidRDefault="00840318" w:rsidP="00EC7705">
      <w:pPr>
        <w:pStyle w:val="beckformolarz"/>
        <w:numPr>
          <w:ilvl w:val="0"/>
          <w:numId w:val="8"/>
        </w:numPr>
        <w:spacing w:before="0" w:line="276" w:lineRule="auto"/>
        <w:ind w:left="360"/>
        <w:rPr>
          <w:rFonts w:ascii="Verdana" w:hAnsi="Verdana"/>
          <w:sz w:val="20"/>
          <w:szCs w:val="20"/>
        </w:rPr>
      </w:pPr>
      <w:r w:rsidRPr="006A2F90">
        <w:rPr>
          <w:rFonts w:ascii="Verdana" w:eastAsiaTheme="minorHAnsi" w:hAnsi="Verdana" w:cs="Verdana"/>
          <w:sz w:val="20"/>
          <w:szCs w:val="20"/>
          <w:lang w:eastAsia="en-US"/>
        </w:rPr>
        <w:t xml:space="preserve">W chwili obecnej Zamawiający posiada: </w:t>
      </w:r>
    </w:p>
    <w:p w14:paraId="14E4206A" w14:textId="0B978278" w:rsidR="005C3A53" w:rsidRPr="006A2F90" w:rsidRDefault="00FD7231" w:rsidP="00EC7705">
      <w:pPr>
        <w:pStyle w:val="beckformolarz"/>
        <w:numPr>
          <w:ilvl w:val="0"/>
          <w:numId w:val="16"/>
        </w:numPr>
        <w:spacing w:before="0" w:line="276" w:lineRule="auto"/>
        <w:rPr>
          <w:rFonts w:ascii="Verdana" w:hAnsi="Verdana"/>
          <w:sz w:val="20"/>
          <w:szCs w:val="20"/>
        </w:rPr>
      </w:pPr>
      <w:r w:rsidRPr="007F07E2">
        <w:rPr>
          <w:rFonts w:ascii="Verdana" w:eastAsiaTheme="minorHAnsi" w:hAnsi="Verdana" w:cs="Verdana"/>
          <w:sz w:val="20"/>
          <w:szCs w:val="20"/>
          <w:lang w:eastAsia="en-US"/>
        </w:rPr>
        <w:t>14</w:t>
      </w:r>
      <w:r w:rsidR="00840318" w:rsidRPr="007F07E2">
        <w:rPr>
          <w:rFonts w:ascii="Verdana" w:eastAsiaTheme="minorHAnsi" w:hAnsi="Verdana" w:cs="Verdana"/>
          <w:sz w:val="20"/>
          <w:szCs w:val="20"/>
          <w:lang w:eastAsia="en-US"/>
        </w:rPr>
        <w:t xml:space="preserve"> pojazdów</w:t>
      </w:r>
      <w:r w:rsidR="001C66A7" w:rsidRPr="007F07E2">
        <w:rPr>
          <w:rFonts w:ascii="Verdana" w:eastAsiaTheme="minorHAnsi" w:hAnsi="Verdana" w:cs="Verdana"/>
          <w:sz w:val="20"/>
          <w:szCs w:val="20"/>
          <w:lang w:eastAsia="en-US"/>
        </w:rPr>
        <w:t xml:space="preserve"> i urządzeń</w:t>
      </w:r>
      <w:r w:rsidR="00840318" w:rsidRPr="007F07E2">
        <w:rPr>
          <w:rFonts w:ascii="Verdana" w:eastAsiaTheme="minorHAnsi" w:hAnsi="Verdana" w:cs="Verdana"/>
          <w:sz w:val="20"/>
          <w:szCs w:val="20"/>
          <w:lang w:eastAsia="en-US"/>
        </w:rPr>
        <w:t xml:space="preserve"> napędzanych</w:t>
      </w:r>
      <w:r w:rsidR="00840318" w:rsidRPr="006A2F90">
        <w:rPr>
          <w:rFonts w:ascii="Verdana" w:eastAsiaTheme="minorHAnsi" w:hAnsi="Verdana" w:cs="Verdana"/>
          <w:sz w:val="20"/>
          <w:szCs w:val="20"/>
          <w:lang w:eastAsia="en-US"/>
        </w:rPr>
        <w:t xml:space="preserve"> benzyną bezołowiową 95 </w:t>
      </w:r>
    </w:p>
    <w:p w14:paraId="0EBC511D" w14:textId="7571B0F8" w:rsidR="005C3A53" w:rsidRPr="006A2F90" w:rsidRDefault="00A96891" w:rsidP="00EC7705">
      <w:pPr>
        <w:pStyle w:val="beckformolarz"/>
        <w:numPr>
          <w:ilvl w:val="0"/>
          <w:numId w:val="16"/>
        </w:numPr>
        <w:spacing w:before="0" w:line="276" w:lineRule="auto"/>
        <w:rPr>
          <w:rFonts w:ascii="Verdana" w:hAnsi="Verdana"/>
          <w:sz w:val="20"/>
          <w:szCs w:val="20"/>
        </w:rPr>
      </w:pPr>
      <w:r w:rsidRPr="007F07E2">
        <w:rPr>
          <w:rFonts w:ascii="Verdana" w:eastAsiaTheme="minorHAnsi" w:hAnsi="Verdana" w:cs="Verdana"/>
          <w:sz w:val="20"/>
          <w:szCs w:val="20"/>
          <w:lang w:eastAsia="en-US"/>
        </w:rPr>
        <w:t>1</w:t>
      </w:r>
      <w:r w:rsidR="00FD7231" w:rsidRPr="007F07E2">
        <w:rPr>
          <w:rFonts w:ascii="Verdana" w:eastAsiaTheme="minorHAnsi" w:hAnsi="Verdana" w:cs="Verdana"/>
          <w:sz w:val="20"/>
          <w:szCs w:val="20"/>
          <w:lang w:eastAsia="en-US"/>
        </w:rPr>
        <w:t>5</w:t>
      </w:r>
      <w:r w:rsidR="00840318" w:rsidRPr="007F07E2">
        <w:rPr>
          <w:rFonts w:ascii="Verdana" w:eastAsiaTheme="minorHAnsi" w:hAnsi="Verdana" w:cs="Verdana"/>
          <w:sz w:val="20"/>
          <w:szCs w:val="20"/>
          <w:lang w:eastAsia="en-US"/>
        </w:rPr>
        <w:t xml:space="preserve"> poja</w:t>
      </w:r>
      <w:r w:rsidR="005C3A53" w:rsidRPr="007F07E2">
        <w:rPr>
          <w:rFonts w:ascii="Verdana" w:eastAsiaTheme="minorHAnsi" w:hAnsi="Verdana" w:cs="Verdana"/>
          <w:sz w:val="20"/>
          <w:szCs w:val="20"/>
          <w:lang w:eastAsia="en-US"/>
        </w:rPr>
        <w:t>zdów</w:t>
      </w:r>
      <w:r w:rsidR="001C66A7" w:rsidRPr="007F07E2">
        <w:rPr>
          <w:rFonts w:ascii="Verdana" w:eastAsiaTheme="minorHAnsi" w:hAnsi="Verdana" w:cs="Verdana"/>
          <w:sz w:val="20"/>
          <w:szCs w:val="20"/>
          <w:lang w:eastAsia="en-US"/>
        </w:rPr>
        <w:t xml:space="preserve"> i urządzeń</w:t>
      </w:r>
      <w:r w:rsidR="005C3A53" w:rsidRPr="007F07E2">
        <w:rPr>
          <w:rFonts w:ascii="Verdana" w:eastAsiaTheme="minorHAnsi" w:hAnsi="Verdana" w:cs="Verdana"/>
          <w:sz w:val="20"/>
          <w:szCs w:val="20"/>
          <w:lang w:eastAsia="en-US"/>
        </w:rPr>
        <w:t xml:space="preserve"> napędzanych</w:t>
      </w:r>
      <w:r w:rsidR="005C3A53" w:rsidRPr="006A2F90">
        <w:rPr>
          <w:rFonts w:ascii="Verdana" w:eastAsiaTheme="minorHAnsi" w:hAnsi="Verdana" w:cs="Verdana"/>
          <w:sz w:val="20"/>
          <w:szCs w:val="20"/>
          <w:lang w:eastAsia="en-US"/>
        </w:rPr>
        <w:t xml:space="preserve"> olejem napędo</w:t>
      </w:r>
      <w:r w:rsidR="00A35970" w:rsidRPr="006A2F90">
        <w:rPr>
          <w:rFonts w:ascii="Verdana" w:eastAsiaTheme="minorHAnsi" w:hAnsi="Verdana" w:cs="Verdana"/>
          <w:sz w:val="20"/>
          <w:szCs w:val="20"/>
          <w:lang w:eastAsia="en-US"/>
        </w:rPr>
        <w:t>wym</w:t>
      </w:r>
    </w:p>
    <w:p w14:paraId="698072E7" w14:textId="77777777" w:rsidR="005C3A53" w:rsidRPr="006A2F90" w:rsidRDefault="00BA46CB" w:rsidP="00EC7705">
      <w:pPr>
        <w:pStyle w:val="beckformolarz"/>
        <w:numPr>
          <w:ilvl w:val="0"/>
          <w:numId w:val="8"/>
        </w:numPr>
        <w:spacing w:before="0" w:line="276" w:lineRule="auto"/>
        <w:ind w:left="360"/>
        <w:rPr>
          <w:rFonts w:ascii="Verdana" w:hAnsi="Verdana"/>
          <w:sz w:val="20"/>
          <w:szCs w:val="20"/>
        </w:rPr>
      </w:pPr>
      <w:r w:rsidRPr="006A2F90">
        <w:rPr>
          <w:rFonts w:ascii="Verdana" w:hAnsi="Verdana"/>
          <w:sz w:val="20"/>
          <w:szCs w:val="20"/>
        </w:rPr>
        <w:t>Nazwy i kody Wspólnego Słownika Zamówień (CPV):</w:t>
      </w:r>
    </w:p>
    <w:p w14:paraId="7FC4F44C" w14:textId="3E0C5694" w:rsidR="005C3A53" w:rsidRPr="006A2F90" w:rsidRDefault="00D31950" w:rsidP="00EC7705">
      <w:pPr>
        <w:pStyle w:val="beckformolarz"/>
        <w:numPr>
          <w:ilvl w:val="0"/>
          <w:numId w:val="17"/>
        </w:numPr>
        <w:spacing w:before="0" w:line="276" w:lineRule="auto"/>
        <w:rPr>
          <w:rFonts w:ascii="Verdana" w:hAnsi="Verdana"/>
          <w:sz w:val="20"/>
          <w:szCs w:val="20"/>
        </w:rPr>
      </w:pPr>
      <w:r w:rsidRPr="006A2F90">
        <w:rPr>
          <w:rFonts w:ascii="Verdana" w:hAnsi="Verdana"/>
          <w:sz w:val="20"/>
          <w:szCs w:val="20"/>
        </w:rPr>
        <w:t xml:space="preserve">09.13.21.00-4 </w:t>
      </w:r>
      <w:r w:rsidR="00CE304E" w:rsidRPr="006A2F90">
        <w:rPr>
          <w:rFonts w:ascii="Verdana" w:hAnsi="Verdana"/>
          <w:sz w:val="20"/>
          <w:szCs w:val="20"/>
        </w:rPr>
        <w:t xml:space="preserve">Benzyna bezołowiowa </w:t>
      </w:r>
    </w:p>
    <w:p w14:paraId="41DD112E" w14:textId="67D63433" w:rsidR="005C3A53" w:rsidRPr="006A2F90" w:rsidRDefault="006A2F90" w:rsidP="00EC7705">
      <w:pPr>
        <w:pStyle w:val="beckformolarz"/>
        <w:numPr>
          <w:ilvl w:val="0"/>
          <w:numId w:val="17"/>
        </w:numPr>
        <w:spacing w:before="0" w:line="276" w:lineRule="auto"/>
        <w:rPr>
          <w:rFonts w:ascii="Verdana" w:hAnsi="Verdana"/>
          <w:sz w:val="20"/>
          <w:szCs w:val="20"/>
        </w:rPr>
      </w:pPr>
      <w:r w:rsidRPr="006A2F90">
        <w:rPr>
          <w:rFonts w:ascii="Verdana" w:hAnsi="Verdana"/>
          <w:sz w:val="20"/>
          <w:szCs w:val="20"/>
        </w:rPr>
        <w:t xml:space="preserve">09.13.41.00-8 </w:t>
      </w:r>
      <w:r w:rsidR="00CE304E" w:rsidRPr="006A2F90">
        <w:rPr>
          <w:rFonts w:ascii="Verdana" w:hAnsi="Verdana"/>
          <w:sz w:val="20"/>
          <w:szCs w:val="20"/>
        </w:rPr>
        <w:t>Olej napędowy</w:t>
      </w:r>
    </w:p>
    <w:p w14:paraId="58E8D811" w14:textId="77777777" w:rsidR="005C3A53" w:rsidRPr="006A2F90" w:rsidRDefault="00CE304E" w:rsidP="00EC7705">
      <w:pPr>
        <w:pStyle w:val="beckformolarz"/>
        <w:numPr>
          <w:ilvl w:val="0"/>
          <w:numId w:val="8"/>
        </w:numPr>
        <w:spacing w:before="0" w:line="276" w:lineRule="auto"/>
        <w:ind w:left="360"/>
        <w:rPr>
          <w:rFonts w:ascii="Verdana" w:hAnsi="Verdana"/>
          <w:sz w:val="20"/>
          <w:szCs w:val="20"/>
        </w:rPr>
      </w:pPr>
      <w:r w:rsidRPr="006A2F90">
        <w:rPr>
          <w:rFonts w:ascii="Verdana" w:hAnsi="Verdana"/>
          <w:sz w:val="20"/>
          <w:szCs w:val="20"/>
        </w:rPr>
        <w:t>Wymagania jakościowe</w:t>
      </w:r>
      <w:r w:rsidR="005C3A53" w:rsidRPr="006A2F90">
        <w:rPr>
          <w:rFonts w:ascii="Verdana" w:hAnsi="Verdana"/>
          <w:sz w:val="20"/>
          <w:szCs w:val="20"/>
        </w:rPr>
        <w:t xml:space="preserve"> i gwarancja</w:t>
      </w:r>
    </w:p>
    <w:p w14:paraId="77B5F384" w14:textId="79A110CC" w:rsidR="005C3A53" w:rsidRPr="000F04F3" w:rsidRDefault="00AC5DC4" w:rsidP="00501F18">
      <w:pPr>
        <w:pStyle w:val="beckformolarz"/>
        <w:spacing w:before="0" w:line="276" w:lineRule="auto"/>
        <w:ind w:left="360"/>
        <w:rPr>
          <w:rFonts w:ascii="Verdana" w:hAnsi="Verdana"/>
          <w:sz w:val="20"/>
          <w:szCs w:val="20"/>
        </w:rPr>
      </w:pPr>
      <w:r w:rsidRPr="006A2F90">
        <w:rPr>
          <w:rFonts w:ascii="Verdana" w:eastAsiaTheme="minorHAnsi" w:hAnsi="Verdana" w:cs="Arial"/>
          <w:sz w:val="20"/>
          <w:szCs w:val="20"/>
          <w:lang w:eastAsia="en-US"/>
        </w:rPr>
        <w:t>Wykonawca zobowiązuje się do udzielenia</w:t>
      </w:r>
      <w:r w:rsidRPr="000F04F3">
        <w:rPr>
          <w:rFonts w:ascii="Verdana" w:eastAsiaTheme="minorHAnsi" w:hAnsi="Verdana" w:cs="Arial"/>
          <w:sz w:val="20"/>
          <w:szCs w:val="20"/>
          <w:lang w:eastAsia="en-US"/>
        </w:rPr>
        <w:t xml:space="preserve"> gwarancji jakościowej na dostarczony towar zgodnie z obowiązującymi normami jakościowymi określonymi odpowiednio w ustawie z dnia 25 sierpnia 2006 r. o systemie monitorowania i kontrolowania jakości paliw (Dz.U. 20</w:t>
      </w:r>
      <w:r w:rsidR="00674E67">
        <w:rPr>
          <w:rFonts w:ascii="Verdana" w:eastAsiaTheme="minorHAnsi" w:hAnsi="Verdana" w:cs="Arial"/>
          <w:sz w:val="20"/>
          <w:szCs w:val="20"/>
          <w:lang w:eastAsia="en-US"/>
        </w:rPr>
        <w:t>21</w:t>
      </w:r>
      <w:r w:rsidRPr="000F04F3">
        <w:rPr>
          <w:rFonts w:ascii="Verdana" w:eastAsiaTheme="minorHAnsi" w:hAnsi="Verdana" w:cs="Arial"/>
          <w:sz w:val="20"/>
          <w:szCs w:val="20"/>
          <w:lang w:eastAsia="en-US"/>
        </w:rPr>
        <w:t xml:space="preserve">, poz. </w:t>
      </w:r>
      <w:r w:rsidR="00674E67">
        <w:rPr>
          <w:rFonts w:ascii="Verdana" w:eastAsiaTheme="minorHAnsi" w:hAnsi="Verdana" w:cs="Arial"/>
          <w:sz w:val="20"/>
          <w:szCs w:val="20"/>
          <w:lang w:eastAsia="en-US"/>
        </w:rPr>
        <w:t>133</w:t>
      </w:r>
      <w:r w:rsidRPr="000F04F3">
        <w:rPr>
          <w:rFonts w:ascii="Verdana" w:eastAsiaTheme="minorHAnsi" w:hAnsi="Verdana" w:cs="Arial"/>
          <w:sz w:val="20"/>
          <w:szCs w:val="20"/>
          <w:lang w:eastAsia="en-US"/>
        </w:rPr>
        <w:t xml:space="preserve"> ze zm.), ustawie z dnia 25 sierpnia 2006 r. o biokomponentach i biopaliwach ciekłych (Dz.U. 202</w:t>
      </w:r>
      <w:r w:rsidR="00D504B0">
        <w:rPr>
          <w:rFonts w:ascii="Verdana" w:eastAsiaTheme="minorHAnsi" w:hAnsi="Verdana" w:cs="Arial"/>
          <w:sz w:val="20"/>
          <w:szCs w:val="20"/>
          <w:lang w:eastAsia="en-US"/>
        </w:rPr>
        <w:t>2</w:t>
      </w:r>
      <w:r w:rsidRPr="000F04F3">
        <w:rPr>
          <w:rFonts w:ascii="Verdana" w:eastAsiaTheme="minorHAnsi" w:hAnsi="Verdana" w:cs="Arial"/>
          <w:sz w:val="20"/>
          <w:szCs w:val="20"/>
          <w:lang w:eastAsia="en-US"/>
        </w:rPr>
        <w:t xml:space="preserve"> poz. </w:t>
      </w:r>
      <w:r w:rsidR="00D504B0">
        <w:rPr>
          <w:rFonts w:ascii="Verdana" w:eastAsiaTheme="minorHAnsi" w:hAnsi="Verdana" w:cs="Arial"/>
          <w:sz w:val="20"/>
          <w:szCs w:val="20"/>
          <w:lang w:eastAsia="en-US"/>
        </w:rPr>
        <w:t>40</w:t>
      </w:r>
      <w:r w:rsidRPr="000F04F3">
        <w:rPr>
          <w:rFonts w:ascii="Verdana" w:eastAsiaTheme="minorHAnsi" w:hAnsi="Verdana" w:cs="Arial"/>
          <w:sz w:val="20"/>
          <w:szCs w:val="20"/>
          <w:lang w:eastAsia="en-US"/>
        </w:rPr>
        <w:t>3) oraz wydanych na podstawie ww. ustaw aktów wykonawczych, w szczególności rozporządzeniu Ministra Gospodarki i Pracy z dnia 9 grudnia 2008 r. w sprawie wymagań jakościowych dla paliw ci</w:t>
      </w:r>
      <w:r w:rsidR="005C3A53" w:rsidRPr="000F04F3">
        <w:rPr>
          <w:rFonts w:ascii="Verdana" w:eastAsiaTheme="minorHAnsi" w:hAnsi="Verdana" w:cs="Arial"/>
          <w:sz w:val="20"/>
          <w:szCs w:val="20"/>
          <w:lang w:eastAsia="en-US"/>
        </w:rPr>
        <w:t>ekłych (Dz.U. 2015, poz. 1680</w:t>
      </w:r>
      <w:r w:rsidR="000337F2">
        <w:rPr>
          <w:rFonts w:ascii="Verdana" w:eastAsiaTheme="minorHAnsi" w:hAnsi="Verdana" w:cs="Arial"/>
          <w:sz w:val="20"/>
          <w:szCs w:val="20"/>
          <w:lang w:eastAsia="en-US"/>
        </w:rPr>
        <w:t xml:space="preserve"> ze zm.</w:t>
      </w:r>
      <w:r w:rsidR="005C3A53" w:rsidRPr="000F04F3">
        <w:rPr>
          <w:rFonts w:ascii="Verdana" w:eastAsiaTheme="minorHAnsi" w:hAnsi="Verdana" w:cs="Arial"/>
          <w:sz w:val="20"/>
          <w:szCs w:val="20"/>
          <w:lang w:eastAsia="en-US"/>
        </w:rPr>
        <w:t>).</w:t>
      </w:r>
    </w:p>
    <w:p w14:paraId="1A4C0C03" w14:textId="233DD405"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Dostarczane paliwa muszą spełniać także wymagania stosownych norm, a w</w:t>
      </w:r>
      <w:r w:rsidR="00C262DF" w:rsidRPr="000F04F3">
        <w:rPr>
          <w:rFonts w:ascii="Verdana" w:eastAsiaTheme="minorHAnsi" w:hAnsi="Verdana" w:cs="Arial"/>
          <w:sz w:val="20"/>
          <w:szCs w:val="20"/>
          <w:lang w:eastAsia="en-US"/>
        </w:rPr>
        <w:t> </w:t>
      </w:r>
      <w:r w:rsidRPr="000F04F3">
        <w:rPr>
          <w:rFonts w:ascii="Verdana" w:eastAsiaTheme="minorHAnsi" w:hAnsi="Verdana" w:cs="Arial"/>
          <w:sz w:val="20"/>
          <w:szCs w:val="20"/>
          <w:lang w:eastAsia="en-US"/>
        </w:rPr>
        <w:t xml:space="preserve">szczególności: </w:t>
      </w:r>
    </w:p>
    <w:p w14:paraId="727588B5" w14:textId="451AF33C" w:rsidR="005C3A53" w:rsidRPr="000F04F3" w:rsidRDefault="00AC5DC4"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 xml:space="preserve">dla benzyny bezołowiowej (PB 95)- PN-EN 228:2013-04P Paliwa do pojazdów samochodowych - Benzyna bezołowiowa - Wymagania i metody badań (lub równoważnej), </w:t>
      </w:r>
    </w:p>
    <w:p w14:paraId="220A7BBF" w14:textId="77777777" w:rsidR="005C3A53" w:rsidRPr="000F04F3" w:rsidRDefault="00AC5DC4"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 xml:space="preserve">dla oleju napędowego (ON) - PN-EN 590:2013-12E Paliwa do pojazdów samochodowych </w:t>
      </w:r>
    </w:p>
    <w:p w14:paraId="073A08C2" w14:textId="77777777" w:rsidR="005C3A53" w:rsidRPr="000F04F3" w:rsidRDefault="005C3A53"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oleje napędowe –w</w:t>
      </w:r>
      <w:r w:rsidR="00AC5DC4" w:rsidRPr="000F04F3">
        <w:rPr>
          <w:rFonts w:ascii="Verdana" w:eastAsiaTheme="minorHAnsi" w:hAnsi="Verdana" w:cs="Arial"/>
          <w:sz w:val="20"/>
          <w:szCs w:val="20"/>
          <w:lang w:eastAsia="en-US"/>
        </w:rPr>
        <w:t xml:space="preserve">ymagania i metody badań (lub równoważnej). </w:t>
      </w:r>
    </w:p>
    <w:p w14:paraId="586EC10F" w14:textId="6E4F850F"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Olej napędowy powinien być zdatny do użytku zarówno w warunkach letnich jak i</w:t>
      </w:r>
      <w:r w:rsidR="00C262DF" w:rsidRPr="000F04F3">
        <w:rPr>
          <w:rFonts w:ascii="Verdana" w:eastAsiaTheme="minorHAnsi" w:hAnsi="Verdana" w:cs="Arial"/>
          <w:sz w:val="20"/>
          <w:szCs w:val="20"/>
          <w:lang w:eastAsia="en-US"/>
        </w:rPr>
        <w:t> </w:t>
      </w:r>
      <w:r w:rsidRPr="000F04F3">
        <w:rPr>
          <w:rFonts w:ascii="Verdana" w:eastAsiaTheme="minorHAnsi" w:hAnsi="Verdana" w:cs="Arial"/>
          <w:sz w:val="20"/>
          <w:szCs w:val="20"/>
          <w:lang w:eastAsia="en-US"/>
        </w:rPr>
        <w:t xml:space="preserve">zimowych. </w:t>
      </w:r>
    </w:p>
    <w:p w14:paraId="2BF13A56" w14:textId="77777777"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Wykonawca na żądanie zamawiającego zobowiązany jest dostarczyć</w:t>
      </w:r>
      <w:r w:rsidR="00840318" w:rsidRPr="000F04F3">
        <w:rPr>
          <w:rFonts w:ascii="Verdana" w:eastAsiaTheme="minorHAnsi" w:hAnsi="Verdana" w:cs="Arial"/>
          <w:sz w:val="20"/>
          <w:szCs w:val="20"/>
          <w:lang w:eastAsia="en-US"/>
        </w:rPr>
        <w:t xml:space="preserve"> atest jako</w:t>
      </w:r>
      <w:r w:rsidR="00F84F67" w:rsidRPr="000F04F3">
        <w:rPr>
          <w:rFonts w:ascii="Verdana" w:eastAsiaTheme="minorHAnsi" w:hAnsi="Verdana" w:cs="Arial"/>
          <w:sz w:val="20"/>
          <w:szCs w:val="20"/>
          <w:lang w:eastAsia="en-US"/>
        </w:rPr>
        <w:t>ś</w:t>
      </w:r>
      <w:r w:rsidRPr="000F04F3">
        <w:rPr>
          <w:rFonts w:ascii="Verdana" w:eastAsiaTheme="minorHAnsi" w:hAnsi="Verdana" w:cs="Arial"/>
          <w:sz w:val="20"/>
          <w:szCs w:val="20"/>
          <w:lang w:eastAsia="en-US"/>
        </w:rPr>
        <w:t>ciowy na sprzedawane paliwo</w:t>
      </w:r>
      <w:r w:rsidRPr="000F04F3">
        <w:rPr>
          <w:rFonts w:ascii="Verdana" w:eastAsiaTheme="minorHAnsi" w:hAnsi="Verdana" w:cs="Times New Roman"/>
          <w:sz w:val="20"/>
          <w:szCs w:val="20"/>
          <w:lang w:eastAsia="en-US"/>
        </w:rPr>
        <w:t>.</w:t>
      </w:r>
    </w:p>
    <w:p w14:paraId="6057BF92" w14:textId="77777777" w:rsidR="005C3A53" w:rsidRPr="000F04F3" w:rsidRDefault="00AC5DC4" w:rsidP="00EC7705">
      <w:pPr>
        <w:pStyle w:val="beckformolarz"/>
        <w:widowControl/>
        <w:numPr>
          <w:ilvl w:val="0"/>
          <w:numId w:val="8"/>
        </w:numPr>
        <w:spacing w:before="0" w:line="276" w:lineRule="auto"/>
        <w:ind w:left="360"/>
        <w:rPr>
          <w:rFonts w:ascii="Verdana" w:eastAsiaTheme="minorHAnsi" w:hAnsi="Verdana" w:cs="Arial"/>
          <w:sz w:val="20"/>
          <w:szCs w:val="20"/>
          <w:lang w:eastAsia="en-US"/>
        </w:rPr>
      </w:pPr>
      <w:r w:rsidRPr="000F04F3">
        <w:rPr>
          <w:rFonts w:ascii="Verdana" w:hAnsi="Verdana"/>
          <w:sz w:val="20"/>
          <w:szCs w:val="20"/>
        </w:rPr>
        <w:t xml:space="preserve">Zamawiający </w:t>
      </w:r>
      <w:r w:rsidR="00BA46CB" w:rsidRPr="000F04F3">
        <w:rPr>
          <w:rFonts w:ascii="Verdana" w:hAnsi="Verdana"/>
          <w:sz w:val="20"/>
          <w:szCs w:val="20"/>
        </w:rPr>
        <w:t>nie dopusz</w:t>
      </w:r>
      <w:r w:rsidRPr="000F04F3">
        <w:rPr>
          <w:rFonts w:ascii="Verdana" w:hAnsi="Verdana"/>
          <w:sz w:val="20"/>
          <w:szCs w:val="20"/>
        </w:rPr>
        <w:t>cza składania ofert częściowych</w:t>
      </w:r>
      <w:r w:rsidR="00BA46CB" w:rsidRPr="000F04F3">
        <w:rPr>
          <w:rFonts w:ascii="Verdana" w:hAnsi="Verdana"/>
          <w:sz w:val="20"/>
          <w:szCs w:val="20"/>
        </w:rPr>
        <w:t>.</w:t>
      </w:r>
    </w:p>
    <w:p w14:paraId="215D2513" w14:textId="1B1C22FB" w:rsidR="005C3A53" w:rsidRPr="000F04F3" w:rsidRDefault="00F84F67"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Verdana"/>
          <w:sz w:val="20"/>
          <w:szCs w:val="20"/>
          <w:lang w:eastAsia="en-US"/>
        </w:rPr>
        <w:t xml:space="preserve">Zamówienie ze względów technicznych i organizacyjnych, tworzy nierozerwalną całość i tym samym jest niepodzielne na części w rozumieniu z art. 25 ust. 2 </w:t>
      </w:r>
      <w:r w:rsidR="00C23533" w:rsidRPr="000F04F3">
        <w:rPr>
          <w:rFonts w:ascii="Verdana" w:eastAsiaTheme="minorHAnsi" w:hAnsi="Verdana" w:cs="Verdana"/>
          <w:sz w:val="20"/>
          <w:szCs w:val="20"/>
          <w:lang w:eastAsia="en-US"/>
        </w:rPr>
        <w:t>PZP</w:t>
      </w:r>
      <w:r w:rsidR="009F4B5A" w:rsidRPr="000F04F3">
        <w:rPr>
          <w:rFonts w:ascii="Verdana" w:eastAsiaTheme="minorHAnsi" w:hAnsi="Verdana" w:cs="Verdana"/>
          <w:sz w:val="20"/>
          <w:szCs w:val="20"/>
          <w:lang w:eastAsia="en-US"/>
        </w:rPr>
        <w:t>.</w:t>
      </w:r>
      <w:r w:rsidRPr="000F04F3">
        <w:rPr>
          <w:rFonts w:ascii="Verdana" w:eastAsiaTheme="minorHAnsi" w:hAnsi="Verdana" w:cs="Verdana"/>
          <w:sz w:val="20"/>
          <w:szCs w:val="20"/>
          <w:lang w:eastAsia="en-US"/>
        </w:rPr>
        <w:t xml:space="preserve"> </w:t>
      </w:r>
    </w:p>
    <w:p w14:paraId="0D640600"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IV. Termin wykonania zamówienia</w:t>
      </w:r>
    </w:p>
    <w:p w14:paraId="5925D9DA" w14:textId="77777777" w:rsidR="00895971"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lastRenderedPageBreak/>
        <w:t xml:space="preserve">Termin rozpoczęcia realizacji umowy: w dniu podpisania umowy. </w:t>
      </w:r>
    </w:p>
    <w:p w14:paraId="7113AA63" w14:textId="319BBABF" w:rsidR="00895971"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t xml:space="preserve">Termin zakończenia: </w:t>
      </w:r>
      <w:r w:rsidRPr="004E515F">
        <w:rPr>
          <w:rFonts w:eastAsiaTheme="minorHAnsi" w:cs="Verdana"/>
          <w:b/>
          <w:bCs/>
          <w:szCs w:val="20"/>
          <w:lang w:eastAsia="en-US"/>
        </w:rPr>
        <w:t xml:space="preserve">do </w:t>
      </w:r>
      <w:r w:rsidR="00195B54" w:rsidRPr="004E515F">
        <w:rPr>
          <w:rFonts w:eastAsiaTheme="minorHAnsi" w:cs="Verdana"/>
          <w:b/>
          <w:bCs/>
          <w:szCs w:val="20"/>
          <w:lang w:eastAsia="en-US"/>
        </w:rPr>
        <w:t>3</w:t>
      </w:r>
      <w:r w:rsidR="00B50F51">
        <w:rPr>
          <w:rFonts w:eastAsiaTheme="minorHAnsi" w:cs="Verdana"/>
          <w:b/>
          <w:bCs/>
          <w:szCs w:val="20"/>
          <w:lang w:eastAsia="en-US"/>
        </w:rPr>
        <w:t>0</w:t>
      </w:r>
      <w:r w:rsidR="00195B54" w:rsidRPr="004E515F">
        <w:rPr>
          <w:rFonts w:eastAsiaTheme="minorHAnsi" w:cs="Verdana"/>
          <w:b/>
          <w:bCs/>
          <w:szCs w:val="20"/>
          <w:lang w:eastAsia="en-US"/>
        </w:rPr>
        <w:t>.0</w:t>
      </w:r>
      <w:r w:rsidR="00B50F51">
        <w:rPr>
          <w:rFonts w:eastAsiaTheme="minorHAnsi" w:cs="Verdana"/>
          <w:b/>
          <w:bCs/>
          <w:szCs w:val="20"/>
          <w:lang w:eastAsia="en-US"/>
        </w:rPr>
        <w:t>6</w:t>
      </w:r>
      <w:r w:rsidR="00195B54" w:rsidRPr="004E515F">
        <w:rPr>
          <w:rFonts w:eastAsiaTheme="minorHAnsi" w:cs="Verdana"/>
          <w:b/>
          <w:bCs/>
          <w:szCs w:val="20"/>
          <w:lang w:eastAsia="en-US"/>
        </w:rPr>
        <w:t xml:space="preserve">.2023 </w:t>
      </w:r>
      <w:r w:rsidRPr="004E515F">
        <w:rPr>
          <w:rFonts w:eastAsiaTheme="minorHAnsi" w:cs="Verdana"/>
          <w:b/>
          <w:bCs/>
          <w:szCs w:val="20"/>
          <w:lang w:eastAsia="en-US"/>
        </w:rPr>
        <w:t>r</w:t>
      </w:r>
      <w:r w:rsidRPr="000F04F3">
        <w:rPr>
          <w:rFonts w:eastAsiaTheme="minorHAnsi" w:cs="Verdana"/>
          <w:b/>
          <w:bCs/>
          <w:szCs w:val="20"/>
          <w:lang w:eastAsia="en-US"/>
        </w:rPr>
        <w:t>.</w:t>
      </w:r>
    </w:p>
    <w:p w14:paraId="38C8F153" w14:textId="2D1A9D5C" w:rsidR="009D0509"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t xml:space="preserve">Termin może ulec wydłużeniu jednak nie dłużej niż do </w:t>
      </w:r>
      <w:r w:rsidR="006D478E" w:rsidRPr="000F04F3">
        <w:rPr>
          <w:rFonts w:eastAsiaTheme="minorHAnsi" w:cs="Verdana"/>
          <w:szCs w:val="20"/>
          <w:lang w:eastAsia="en-US"/>
        </w:rPr>
        <w:t xml:space="preserve">15 </w:t>
      </w:r>
      <w:r w:rsidRPr="000F04F3">
        <w:rPr>
          <w:rFonts w:eastAsiaTheme="minorHAnsi" w:cs="Verdana"/>
          <w:szCs w:val="20"/>
          <w:lang w:eastAsia="en-US"/>
        </w:rPr>
        <w:t>miesięcy licząc od dnia podpisania umowy.</w:t>
      </w:r>
    </w:p>
    <w:p w14:paraId="0FDED20D"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V. Informacja o środkach komunikacji elektronicznej, przy użyciu których zamawiający będzie komunikował się z wykonawcami oraz informacje o wymaganiach technicznych i organizacyjnych sporządzania, wysyłania i odbierania korespondencji elektronicznej</w:t>
      </w:r>
    </w:p>
    <w:p w14:paraId="722CE87A" w14:textId="77777777" w:rsidR="004B3A62" w:rsidRPr="000F04F3" w:rsidRDefault="004B3A62" w:rsidP="00EC7705">
      <w:pPr>
        <w:pStyle w:val="Akapitzlist"/>
        <w:widowControl/>
        <w:numPr>
          <w:ilvl w:val="0"/>
          <w:numId w:val="13"/>
        </w:numPr>
        <w:spacing w:line="276" w:lineRule="auto"/>
        <w:rPr>
          <w:rFonts w:eastAsiaTheme="minorHAnsi" w:cs="Arial"/>
          <w:color w:val="0000FF"/>
          <w:szCs w:val="20"/>
          <w:lang w:eastAsia="en-US"/>
        </w:rPr>
      </w:pPr>
      <w:r w:rsidRPr="000F04F3">
        <w:rPr>
          <w:rFonts w:eastAsiaTheme="minorHAnsi" w:cs="Arial"/>
          <w:szCs w:val="20"/>
          <w:lang w:eastAsia="en-US"/>
        </w:rPr>
        <w:t xml:space="preserve">Komunikacja w postępowaniu o udzielenie zamówienia odbywa się przy użyciu środków komunikacji elektronicznej, przy użyciu Platformy e-Zamówienia, która dostępna jest pod adresem </w:t>
      </w:r>
      <w:r w:rsidRPr="000F04F3">
        <w:rPr>
          <w:rFonts w:eastAsiaTheme="minorHAnsi" w:cs="Arial"/>
          <w:color w:val="0000FF"/>
          <w:szCs w:val="20"/>
          <w:lang w:eastAsia="en-US"/>
        </w:rPr>
        <w:t xml:space="preserve">https://ezamowienia.gov.pl </w:t>
      </w:r>
    </w:p>
    <w:p w14:paraId="3FDF9385"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0F04F3">
        <w:rPr>
          <w:rFonts w:eastAsiaTheme="minorHAnsi" w:cs="Arial"/>
          <w:color w:val="0000FF"/>
          <w:szCs w:val="20"/>
          <w:lang w:eastAsia="en-US"/>
        </w:rPr>
        <w:t xml:space="preserve">https://ezamowienia.gov.pl </w:t>
      </w:r>
      <w:r w:rsidRPr="000F04F3">
        <w:rPr>
          <w:rFonts w:eastAsiaTheme="minorHAnsi" w:cs="Arial"/>
          <w:szCs w:val="20"/>
          <w:lang w:eastAsia="en-US"/>
        </w:rPr>
        <w:t xml:space="preserve">oraz w zakładce „Centrum Pomocy”. </w:t>
      </w:r>
    </w:p>
    <w:p w14:paraId="7F2B3140"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Wszelka korespondencja kierowana do zamawiającego powinna/ musi być sygnowana wskazanym numer referencyjnym postępowania. </w:t>
      </w:r>
    </w:p>
    <w:p w14:paraId="370D5F95" w14:textId="4F265A10"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Dokumenty elektroniczne, o których mowa w § 2 ust. 1 rozporządzenia Prezesa Rady Ministrów w sprawie wymagań dla dokumentów elektronicznych, sporządza się w</w:t>
      </w:r>
      <w:r w:rsidR="009F4B5A" w:rsidRPr="000F04F3">
        <w:rPr>
          <w:rFonts w:eastAsiaTheme="minorHAnsi" w:cs="Arial"/>
          <w:szCs w:val="20"/>
          <w:lang w:eastAsia="en-US"/>
        </w:rPr>
        <w:t> </w:t>
      </w:r>
      <w:r w:rsidRPr="000F04F3">
        <w:rPr>
          <w:rFonts w:eastAsiaTheme="minorHAnsi" w:cs="Arial"/>
          <w:szCs w:val="20"/>
          <w:lang w:eastAsia="en-US"/>
        </w:rPr>
        <w:t xml:space="preserve">postaci elektronicznej, w formatach danych określonych w przepisach rozporządzenia Rady Ministrów w sprawie Krajowych Ram Interoperacyjności, z uwzględnieniem rodzaju przekazywanych danych i przekazuje się jako załączniki. </w:t>
      </w:r>
    </w:p>
    <w:p w14:paraId="1718B05F" w14:textId="5ADA14C4"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Jeżeli dokumenty elektroniczne, przekazywane przy użyciu środków komunikacji elektronicznej, zawierają informacje stanowiące tajemnicę przedsiębiorstwa w</w:t>
      </w:r>
      <w:r w:rsidR="009F4B5A" w:rsidRPr="000F04F3">
        <w:rPr>
          <w:rFonts w:eastAsiaTheme="minorHAnsi" w:cs="Arial"/>
          <w:szCs w:val="20"/>
          <w:lang w:eastAsia="en-US"/>
        </w:rPr>
        <w:t> </w:t>
      </w:r>
      <w:r w:rsidRPr="000F04F3">
        <w:rPr>
          <w:rFonts w:eastAsiaTheme="minorHAnsi" w:cs="Arial"/>
          <w:szCs w:val="20"/>
          <w:lang w:eastAsia="en-US"/>
        </w:rPr>
        <w:t xml:space="preserve">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 </w:t>
      </w:r>
    </w:p>
    <w:p w14:paraId="2932ECCD" w14:textId="23A2CB4F"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Komunikacja w postępowaniu, z wyłączeniem składania ofert/wniosków o dopuszczenie do udziału w postępowaniu, odbywa się drogą elektroniczną za pośrednictwem formularzy do komunikacji dostępnych w zakładce „Formularze” („Formularze do</w:t>
      </w:r>
      <w:r w:rsidR="009F4B5A" w:rsidRPr="000F04F3">
        <w:rPr>
          <w:rFonts w:eastAsiaTheme="minorHAnsi" w:cs="Arial"/>
          <w:szCs w:val="20"/>
          <w:lang w:eastAsia="en-US"/>
        </w:rPr>
        <w:t> </w:t>
      </w:r>
      <w:r w:rsidRPr="000F04F3">
        <w:rPr>
          <w:rFonts w:eastAsiaTheme="minorHAnsi" w:cs="Arial"/>
          <w:szCs w:val="20"/>
          <w:lang w:eastAsia="en-US"/>
        </w:rPr>
        <w:t>komunikacji”). Za pośrednictwem „Formularzy do komunikacji” odbywa się w</w:t>
      </w:r>
      <w:r w:rsidR="009F4B5A" w:rsidRPr="000F04F3">
        <w:rPr>
          <w:rFonts w:eastAsiaTheme="minorHAnsi" w:cs="Arial"/>
          <w:szCs w:val="20"/>
          <w:lang w:eastAsia="en-US"/>
        </w:rPr>
        <w:t> </w:t>
      </w:r>
      <w:r w:rsidRPr="000F04F3">
        <w:rPr>
          <w:rFonts w:eastAsiaTheme="minorHAnsi" w:cs="Arial"/>
          <w:szCs w:val="20"/>
          <w:lang w:eastAsia="en-US"/>
        </w:rPr>
        <w:t>szczególności przekazywanie wezwań i zawiadomień, zadawanie pytań i udzielanie odpowiedzi. Formularze do komunikacji umożliwiają również dołączenie załącznika do</w:t>
      </w:r>
      <w:r w:rsidR="009F4B5A" w:rsidRPr="000F04F3">
        <w:rPr>
          <w:rFonts w:eastAsiaTheme="minorHAnsi" w:cs="Arial"/>
          <w:szCs w:val="20"/>
          <w:lang w:eastAsia="en-US"/>
        </w:rPr>
        <w:t> </w:t>
      </w:r>
      <w:r w:rsidRPr="000F04F3">
        <w:rPr>
          <w:rFonts w:eastAsiaTheme="minorHAnsi" w:cs="Arial"/>
          <w:szCs w:val="20"/>
          <w:lang w:eastAsia="en-US"/>
        </w:rPr>
        <w:t xml:space="preserve">przesyłanej wiadomości (przycisk „dodaj załącznik”). </w:t>
      </w:r>
    </w:p>
    <w:p w14:paraId="21B34878" w14:textId="61F955FE"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 przypadku załączników, które są zgodnie z </w:t>
      </w:r>
      <w:r w:rsidR="00C23533" w:rsidRPr="000F04F3">
        <w:rPr>
          <w:rFonts w:eastAsiaTheme="minorHAnsi" w:cs="Arial"/>
          <w:szCs w:val="20"/>
          <w:lang w:eastAsia="en-US"/>
        </w:rPr>
        <w:t>PZP</w:t>
      </w:r>
      <w:r w:rsidR="009F4B5A" w:rsidRPr="000F04F3">
        <w:rPr>
          <w:rFonts w:eastAsiaTheme="minorHAnsi" w:cs="Arial"/>
          <w:szCs w:val="20"/>
          <w:lang w:eastAsia="en-US"/>
        </w:rPr>
        <w:t xml:space="preserve"> </w:t>
      </w:r>
      <w:r w:rsidRPr="000F04F3">
        <w:rPr>
          <w:rFonts w:eastAsiaTheme="minorHAnsi" w:cs="Arial"/>
          <w:szCs w:val="20"/>
          <w:lang w:eastAsia="en-US"/>
        </w:rPr>
        <w:t xml:space="preserve">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Pr="000F04F3">
        <w:rPr>
          <w:rFonts w:eastAsiaTheme="minorHAnsi" w:cs="Arial"/>
          <w:szCs w:val="20"/>
          <w:lang w:eastAsia="en-US"/>
        </w:rPr>
        <w:lastRenderedPageBreak/>
        <w:t xml:space="preserve">z wygenerowanym plikiem podpisu (typ zewnętrzny) lub dokument z wszytym podpisem (typ wewnętrzny). </w:t>
      </w:r>
    </w:p>
    <w:p w14:paraId="75EFEED2"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0A9D638"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VI. Wskazanie osób uprawnionych do komunikowania się z Wykonawcami</w:t>
      </w:r>
    </w:p>
    <w:p w14:paraId="5E8BD36C"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sz w:val="20"/>
          <w:szCs w:val="20"/>
        </w:rPr>
        <w:t>Osobami uprawnionymi do komunikowania się z Wykonawcami są:</w:t>
      </w:r>
    </w:p>
    <w:p w14:paraId="275C3C42" w14:textId="22DCD3E5" w:rsidR="00BA46CB" w:rsidRPr="000F04F3" w:rsidRDefault="00195B54" w:rsidP="00501F18">
      <w:pPr>
        <w:pStyle w:val="beckformolarz"/>
        <w:spacing w:before="0" w:line="276" w:lineRule="auto"/>
        <w:ind w:left="0"/>
        <w:rPr>
          <w:rFonts w:ascii="Verdana" w:hAnsi="Verdana"/>
          <w:sz w:val="20"/>
          <w:szCs w:val="20"/>
        </w:rPr>
      </w:pPr>
      <w:r w:rsidRPr="007F07E2">
        <w:rPr>
          <w:rFonts w:ascii="Verdana" w:hAnsi="Verdana"/>
          <w:sz w:val="20"/>
          <w:szCs w:val="20"/>
        </w:rPr>
        <w:t>Adrian Lamcha, tel.: 957-494-330 e-mail: kontroling@wokamid.pl</w:t>
      </w:r>
      <w:r w:rsidR="00BA46CB" w:rsidRPr="007F07E2">
        <w:rPr>
          <w:rFonts w:ascii="Verdana" w:hAnsi="Verdana"/>
          <w:sz w:val="20"/>
          <w:szCs w:val="20"/>
        </w:rPr>
        <w:t>.</w:t>
      </w:r>
    </w:p>
    <w:p w14:paraId="18807237"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VII. Informacja o warunkach udziału w postępowaniu </w:t>
      </w:r>
    </w:p>
    <w:p w14:paraId="12AA7157" w14:textId="77777777" w:rsidR="004D3F38" w:rsidRPr="000F04F3" w:rsidRDefault="004D3F38" w:rsidP="00EC7705">
      <w:pPr>
        <w:pStyle w:val="Standard"/>
        <w:numPr>
          <w:ilvl w:val="3"/>
          <w:numId w:val="4"/>
        </w:numPr>
        <w:spacing w:after="120" w:line="276" w:lineRule="auto"/>
        <w:ind w:left="426" w:hanging="426"/>
        <w:jc w:val="both"/>
        <w:rPr>
          <w:rFonts w:ascii="Verdana" w:hAnsi="Verdana"/>
          <w:sz w:val="20"/>
          <w:szCs w:val="20"/>
        </w:rPr>
      </w:pPr>
      <w:r w:rsidRPr="000F04F3">
        <w:rPr>
          <w:rFonts w:ascii="Verdana" w:hAnsi="Verdana" w:cs="Verdana"/>
          <w:b/>
          <w:bCs/>
          <w:color w:val="000000"/>
          <w:sz w:val="20"/>
          <w:szCs w:val="20"/>
        </w:rPr>
        <w:t>O udzielenie zamówienia mogą ubiegać się Wykonawcy, którzy:</w:t>
      </w:r>
    </w:p>
    <w:p w14:paraId="020309A1" w14:textId="7D257A5C" w:rsidR="00ED655F" w:rsidRPr="000F04F3" w:rsidRDefault="004D3F38" w:rsidP="00EC7705">
      <w:pPr>
        <w:pStyle w:val="Standard"/>
        <w:numPr>
          <w:ilvl w:val="0"/>
          <w:numId w:val="5"/>
        </w:numPr>
        <w:spacing w:after="120" w:line="276" w:lineRule="auto"/>
        <w:jc w:val="both"/>
        <w:rPr>
          <w:rFonts w:ascii="Verdana" w:hAnsi="Verdana"/>
          <w:sz w:val="20"/>
          <w:szCs w:val="20"/>
        </w:rPr>
      </w:pPr>
      <w:r w:rsidRPr="000F04F3">
        <w:rPr>
          <w:rFonts w:ascii="Verdana" w:hAnsi="Verdana" w:cs="Verdana"/>
          <w:b/>
          <w:bCs/>
          <w:color w:val="000000"/>
          <w:sz w:val="20"/>
          <w:szCs w:val="20"/>
        </w:rPr>
        <w:t xml:space="preserve">nie podlegają wykluczeniu na zasadach określonych w Rozdziale </w:t>
      </w:r>
      <w:r w:rsidR="00014604">
        <w:rPr>
          <w:rFonts w:ascii="Verdana" w:hAnsi="Verdana" w:cs="Verdana"/>
          <w:b/>
          <w:bCs/>
          <w:color w:val="000000"/>
          <w:sz w:val="20"/>
          <w:szCs w:val="20"/>
        </w:rPr>
        <w:t>VIII</w:t>
      </w:r>
      <w:r w:rsidRPr="000F04F3">
        <w:rPr>
          <w:rFonts w:ascii="Verdana" w:hAnsi="Verdana" w:cs="Verdana"/>
          <w:b/>
          <w:bCs/>
          <w:color w:val="000000"/>
          <w:sz w:val="20"/>
          <w:szCs w:val="20"/>
        </w:rPr>
        <w:t xml:space="preserve"> niniejszej SWZ,</w:t>
      </w:r>
    </w:p>
    <w:p w14:paraId="10B784D0" w14:textId="43ED4F2B" w:rsidR="004D3F38" w:rsidRPr="000F04F3" w:rsidRDefault="004D3F38" w:rsidP="00EC7705">
      <w:pPr>
        <w:pStyle w:val="Standard"/>
        <w:numPr>
          <w:ilvl w:val="0"/>
          <w:numId w:val="5"/>
        </w:numPr>
        <w:spacing w:after="120" w:line="276" w:lineRule="auto"/>
        <w:jc w:val="both"/>
        <w:rPr>
          <w:rFonts w:ascii="Verdana" w:hAnsi="Verdana"/>
          <w:sz w:val="20"/>
          <w:szCs w:val="20"/>
        </w:rPr>
      </w:pPr>
      <w:r w:rsidRPr="000F04F3">
        <w:rPr>
          <w:rFonts w:ascii="Verdana" w:hAnsi="Verdana" w:cs="Verdana"/>
          <w:b/>
          <w:bCs/>
          <w:color w:val="000000"/>
          <w:sz w:val="20"/>
          <w:szCs w:val="20"/>
        </w:rPr>
        <w:t>spełniają warunki udziału w postępowaniu dotyczące:</w:t>
      </w:r>
    </w:p>
    <w:p w14:paraId="6B6EE817" w14:textId="77777777" w:rsidR="004D3F38" w:rsidRPr="000F04F3" w:rsidRDefault="004D3F38" w:rsidP="00EC7705">
      <w:pPr>
        <w:pStyle w:val="Standard"/>
        <w:numPr>
          <w:ilvl w:val="0"/>
          <w:numId w:val="7"/>
        </w:numPr>
        <w:spacing w:after="120" w:line="276" w:lineRule="auto"/>
        <w:ind w:left="1211" w:hanging="425"/>
        <w:jc w:val="both"/>
        <w:rPr>
          <w:rFonts w:ascii="Verdana" w:hAnsi="Verdana"/>
          <w:sz w:val="20"/>
          <w:szCs w:val="20"/>
          <w:u w:val="single"/>
        </w:rPr>
      </w:pPr>
      <w:r w:rsidRPr="000F04F3">
        <w:rPr>
          <w:rFonts w:ascii="Verdana" w:hAnsi="Verdana" w:cs="Arial"/>
          <w:sz w:val="20"/>
          <w:szCs w:val="20"/>
          <w:u w:val="single"/>
        </w:rPr>
        <w:t>zdolności do występowania w obrocie gospodarczym:</w:t>
      </w:r>
    </w:p>
    <w:p w14:paraId="18CAB3F8" w14:textId="77777777" w:rsidR="004D3F38" w:rsidRPr="000F04F3" w:rsidRDefault="004D3F38" w:rsidP="00ED655F">
      <w:pPr>
        <w:pStyle w:val="Standard"/>
        <w:spacing w:after="120" w:line="276" w:lineRule="auto"/>
        <w:ind w:left="1211"/>
        <w:jc w:val="both"/>
        <w:rPr>
          <w:rFonts w:ascii="Verdana" w:hAnsi="Verdana"/>
          <w:sz w:val="20"/>
          <w:szCs w:val="20"/>
        </w:rPr>
      </w:pPr>
      <w:r w:rsidRPr="000F04F3">
        <w:rPr>
          <w:rFonts w:ascii="Verdana" w:hAnsi="Verdana" w:cs="Verdana"/>
          <w:b/>
          <w:bCs/>
          <w:i/>
          <w:iCs/>
          <w:sz w:val="20"/>
          <w:szCs w:val="20"/>
          <w:lang w:eastAsia="pl-PL"/>
        </w:rPr>
        <w:t>Zamawiający nie wyznacza szczegółowego warunku w tym zakresie,</w:t>
      </w:r>
    </w:p>
    <w:p w14:paraId="3366DD14" w14:textId="77777777" w:rsidR="004D3F38" w:rsidRPr="000F04F3" w:rsidRDefault="004D3F38" w:rsidP="00EC7705">
      <w:pPr>
        <w:pStyle w:val="Standard"/>
        <w:numPr>
          <w:ilvl w:val="0"/>
          <w:numId w:val="7"/>
        </w:numPr>
        <w:spacing w:after="120" w:line="276" w:lineRule="auto"/>
        <w:ind w:left="1211" w:hanging="425"/>
        <w:jc w:val="both"/>
        <w:rPr>
          <w:rFonts w:ascii="Verdana" w:hAnsi="Verdana"/>
          <w:sz w:val="20"/>
          <w:szCs w:val="20"/>
        </w:rPr>
      </w:pPr>
      <w:r w:rsidRPr="000F04F3">
        <w:rPr>
          <w:rFonts w:ascii="Verdana" w:hAnsi="Verdana" w:cs="Verdana"/>
          <w:color w:val="000000"/>
          <w:sz w:val="20"/>
          <w:szCs w:val="20"/>
          <w:u w:val="single"/>
        </w:rPr>
        <w:t>uprawnień do prowadzenia określonej działalności gospodarczej lub zawodowej, o ile wynika to z odrębnych przepisów:</w:t>
      </w:r>
    </w:p>
    <w:p w14:paraId="0C3C13A6" w14:textId="051A1A8D" w:rsidR="004D3F38" w:rsidRPr="000F04F3" w:rsidRDefault="00A05413" w:rsidP="00ED655F">
      <w:pPr>
        <w:pStyle w:val="Standard"/>
        <w:spacing w:after="120" w:line="276" w:lineRule="auto"/>
        <w:ind w:left="1211"/>
        <w:jc w:val="both"/>
        <w:rPr>
          <w:rFonts w:ascii="Verdana" w:hAnsi="Verdana"/>
          <w:sz w:val="20"/>
          <w:szCs w:val="20"/>
        </w:rPr>
      </w:pPr>
      <w:r w:rsidRPr="000F04F3">
        <w:rPr>
          <w:rFonts w:ascii="Verdana" w:hAnsi="Verdana"/>
          <w:sz w:val="20"/>
          <w:szCs w:val="20"/>
        </w:rPr>
        <w:t xml:space="preserve">Zamawiający uzna warunek za spełniony, jeżeli Wykonawca wykaże, że posiada aktualną koncesję na prowadzenie działalności gospodarczej w zakresie obrotu (sprzedaży) paliwami ciekłymi wydaną przez Prezesa Urzędu Regulacji Energetyki przedmiotem niniejszego zamówienia, zgodnie z ustawą z dnia 10 kwietnia 1997 r. Prawo energetyczne </w:t>
      </w:r>
      <w:r w:rsidR="004D3F38" w:rsidRPr="000F04F3">
        <w:rPr>
          <w:rFonts w:ascii="Verdana" w:hAnsi="Verdana" w:cs="Verdana"/>
          <w:color w:val="000000"/>
          <w:sz w:val="20"/>
          <w:szCs w:val="20"/>
          <w:u w:val="single"/>
        </w:rPr>
        <w:t>sytuacji ekonomicznej lub finansowej:</w:t>
      </w:r>
    </w:p>
    <w:p w14:paraId="77CA7070" w14:textId="77777777" w:rsidR="004D3F38" w:rsidRPr="000F04F3" w:rsidRDefault="004D3F38" w:rsidP="00EC7705">
      <w:pPr>
        <w:pStyle w:val="Standard"/>
        <w:numPr>
          <w:ilvl w:val="0"/>
          <w:numId w:val="7"/>
        </w:numPr>
        <w:spacing w:after="120" w:line="276" w:lineRule="auto"/>
        <w:ind w:left="1211"/>
        <w:jc w:val="both"/>
        <w:rPr>
          <w:rFonts w:ascii="Verdana" w:hAnsi="Verdana" w:cs="Verdana"/>
          <w:color w:val="000000"/>
          <w:sz w:val="20"/>
          <w:szCs w:val="20"/>
          <w:u w:val="single"/>
        </w:rPr>
      </w:pPr>
      <w:r w:rsidRPr="000F04F3">
        <w:rPr>
          <w:rFonts w:ascii="Verdana" w:hAnsi="Verdana" w:cs="Verdana"/>
          <w:color w:val="000000"/>
          <w:sz w:val="20"/>
          <w:szCs w:val="20"/>
          <w:u w:val="single"/>
        </w:rPr>
        <w:t>zdolności technicznej lub zawodowej:</w:t>
      </w:r>
    </w:p>
    <w:p w14:paraId="2C486E2D" w14:textId="77777777" w:rsidR="00A05413" w:rsidRPr="000F04F3" w:rsidRDefault="00A05413" w:rsidP="00ED655F">
      <w:pPr>
        <w:pStyle w:val="Standard"/>
        <w:spacing w:after="120" w:line="276" w:lineRule="auto"/>
        <w:ind w:left="513" w:firstLine="696"/>
        <w:jc w:val="both"/>
        <w:rPr>
          <w:rFonts w:ascii="Verdana" w:hAnsi="Verdana" w:cs="Verdana"/>
          <w:i/>
          <w:iCs/>
          <w:color w:val="000000"/>
          <w:sz w:val="20"/>
          <w:szCs w:val="20"/>
        </w:rPr>
      </w:pPr>
      <w:r w:rsidRPr="000F04F3">
        <w:rPr>
          <w:rFonts w:ascii="Verdana" w:hAnsi="Verdana" w:cs="Verdana"/>
          <w:b/>
          <w:bCs/>
          <w:i/>
          <w:iCs/>
          <w:sz w:val="20"/>
          <w:szCs w:val="20"/>
          <w:lang w:eastAsia="pl-PL"/>
        </w:rPr>
        <w:t>Zamawiający nie wyznacza szczegółowego warunku w tym zakresie,</w:t>
      </w:r>
    </w:p>
    <w:p w14:paraId="7A3418AB" w14:textId="77777777" w:rsidR="00C75D25" w:rsidRPr="000F04F3" w:rsidRDefault="004D3F38" w:rsidP="00EC7705">
      <w:pPr>
        <w:widowControl/>
        <w:numPr>
          <w:ilvl w:val="0"/>
          <w:numId w:val="6"/>
        </w:numPr>
        <w:autoSpaceDE/>
        <w:autoSpaceDN/>
        <w:adjustRightInd/>
        <w:spacing w:after="120" w:line="276" w:lineRule="auto"/>
        <w:ind w:left="426" w:hanging="426"/>
        <w:rPr>
          <w:rFonts w:ascii="Verdana" w:hAnsi="Verdana" w:cs="Verdana"/>
          <w:sz w:val="20"/>
          <w:szCs w:val="20"/>
        </w:rPr>
      </w:pPr>
      <w:r w:rsidRPr="000F04F3">
        <w:rPr>
          <w:rFonts w:ascii="Verdana" w:hAnsi="Verdana"/>
          <w:sz w:val="20"/>
          <w:szCs w:val="20"/>
        </w:rPr>
        <w:t>Oceniając zdolność techniczną lub zawodową</w:t>
      </w:r>
      <w:r w:rsidRPr="000F04F3">
        <w:rPr>
          <w:rFonts w:ascii="Verdana" w:hAnsi="Verdana" w:cs="Verdana"/>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C2A587" w14:textId="7B90BE62" w:rsidR="00BA46CB" w:rsidRPr="000F04F3" w:rsidRDefault="0065121B" w:rsidP="00EC7705">
      <w:pPr>
        <w:widowControl/>
        <w:numPr>
          <w:ilvl w:val="0"/>
          <w:numId w:val="6"/>
        </w:numPr>
        <w:autoSpaceDE/>
        <w:autoSpaceDN/>
        <w:adjustRightInd/>
        <w:spacing w:after="120" w:line="276" w:lineRule="auto"/>
        <w:ind w:left="426" w:hanging="426"/>
        <w:rPr>
          <w:rFonts w:ascii="Verdana" w:hAnsi="Verdana" w:cs="Verdana"/>
          <w:sz w:val="20"/>
          <w:szCs w:val="20"/>
        </w:rPr>
      </w:pPr>
      <w:r w:rsidRPr="000F04F3">
        <w:rPr>
          <w:rFonts w:ascii="Verdana" w:hAnsi="Verdana" w:cs="Arial"/>
          <w:sz w:val="20"/>
          <w:szCs w:val="20"/>
        </w:rPr>
        <w:t xml:space="preserve">W przypadku wykonawców wspólnie ubiegających się o udzielenie zamówienia warunek udziału w postępowaniu określony w </w:t>
      </w:r>
      <w:r w:rsidR="00C75D25" w:rsidRPr="000F04F3">
        <w:rPr>
          <w:rFonts w:ascii="Verdana" w:hAnsi="Verdana" w:cs="Arial"/>
          <w:sz w:val="20"/>
          <w:szCs w:val="20"/>
        </w:rPr>
        <w:t xml:space="preserve">ust. 1 pkt 1 lit. c </w:t>
      </w:r>
      <w:r w:rsidRPr="000F04F3">
        <w:rPr>
          <w:rFonts w:ascii="Verdana" w:hAnsi="Verdana" w:cs="Arial"/>
          <w:sz w:val="20"/>
          <w:szCs w:val="20"/>
        </w:rPr>
        <w:t>powinni spełniać łącznie wszyscy Wykonawcy.</w:t>
      </w:r>
    </w:p>
    <w:p w14:paraId="4E54EB35"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VIII. Podstawy wykluczenia Wykonawcy z postępowania </w:t>
      </w:r>
    </w:p>
    <w:p w14:paraId="2AD02ED1" w14:textId="7B76F3AA"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 xml:space="preserve">Z udziału w niniejszym postępowaniu wyklucza się Wykonawców, którzy podlegają wykluczeniu na podstawie art. 108 ust. 1 </w:t>
      </w:r>
      <w:r w:rsidR="00C23533" w:rsidRPr="000F04F3">
        <w:rPr>
          <w:rFonts w:ascii="Verdana" w:hAnsi="Verdana" w:cs="Verdana"/>
          <w:sz w:val="20"/>
          <w:szCs w:val="20"/>
        </w:rPr>
        <w:t>PZP</w:t>
      </w:r>
      <w:r w:rsidR="006C0CC6" w:rsidRPr="000F04F3">
        <w:rPr>
          <w:rFonts w:ascii="Verdana" w:hAnsi="Verdana" w:cs="Verdana"/>
          <w:sz w:val="20"/>
          <w:szCs w:val="20"/>
        </w:rPr>
        <w:t xml:space="preserve"> oraz na podstawie </w:t>
      </w:r>
      <w:r w:rsidR="002148E3" w:rsidRPr="000F04F3">
        <w:rPr>
          <w:rFonts w:ascii="Verdana" w:hAnsi="Verdana" w:cs="Verdana"/>
          <w:sz w:val="20"/>
          <w:szCs w:val="20"/>
        </w:rPr>
        <w:t xml:space="preserve">art. </w:t>
      </w:r>
      <w:r w:rsidR="002148E3" w:rsidRPr="000F04F3">
        <w:rPr>
          <w:rFonts w:ascii="Verdana" w:hAnsi="Verdana"/>
          <w:color w:val="212121"/>
          <w:sz w:val="20"/>
          <w:szCs w:val="20"/>
          <w:shd w:val="clear" w:color="auto" w:fill="FFFFFF"/>
        </w:rPr>
        <w:t>7 ust. 1 ustawy z dnia 13 kwietnia 2022 r. o szczególnych rozwiązaniach w zakresie przeciwdziałania wspieraniu agresji na Ukrainę oraz służących ochronie bezpieczeństwa narodowego </w:t>
      </w:r>
      <w:hyperlink r:id="rId7" w:tgtFrame="_blank" w:history="1">
        <w:r w:rsidR="002148E3" w:rsidRPr="000F04F3">
          <w:rPr>
            <w:rStyle w:val="Hipercze"/>
            <w:rFonts w:ascii="Verdana" w:hAnsi="Verdana"/>
            <w:sz w:val="20"/>
            <w:szCs w:val="20"/>
            <w:shd w:val="clear" w:color="auto" w:fill="FFFFFF"/>
          </w:rPr>
          <w:t>(Dz.U. z 2022 r. poz. 835)</w:t>
        </w:r>
      </w:hyperlink>
      <w:r w:rsidR="002148E3" w:rsidRPr="000F04F3">
        <w:rPr>
          <w:rFonts w:ascii="Verdana" w:hAnsi="Verdana"/>
          <w:color w:val="212121"/>
          <w:sz w:val="20"/>
          <w:szCs w:val="20"/>
          <w:shd w:val="clear" w:color="auto" w:fill="FFFFFF"/>
        </w:rPr>
        <w:t>.</w:t>
      </w:r>
    </w:p>
    <w:p w14:paraId="0FA0C43F"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lastRenderedPageBreak/>
        <w:t>Wykonawca może zostać wykluczony przez zamawiającego na każdym etapie postępowania o udzielenie zamówienia.</w:t>
      </w:r>
    </w:p>
    <w:p w14:paraId="259560D5"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Wykonawca nie podlega wykluczeniu w okolicznościach określonych w art. 108 ust. 1 pkt 1, 2 i 5, jeżeli udowodni Zamawiającemu, że spełnił łącznie następujące przesłanki:</w:t>
      </w:r>
    </w:p>
    <w:p w14:paraId="5A4AD086" w14:textId="77777777" w:rsidR="00A6542F"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naprawił lub zobowiązał się do naprawienia szkody wyrządzonej przestępstwem, wykroczeniem lub swoim nieprawidłowym postępowaniem, w tym poprzez zadośćuczynienie pieniężne;</w:t>
      </w:r>
    </w:p>
    <w:p w14:paraId="179549D2" w14:textId="77777777" w:rsidR="00A6542F"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77047A" w14:textId="688D80DB" w:rsidR="004D3F38"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podjął konkretne środki techniczne, organizacyjne i kadrowe, odpowiednie dla zapobiegania dalszym przestępstwom, wykroczeniom lub nieprawidłowemu postępowaniu, w szczególności:</w:t>
      </w:r>
    </w:p>
    <w:p w14:paraId="44F3AE10"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zerwał wszelkie powiązania z osobami lub podmiotami odpowiedzialnymi za nieprawidłowe postępowanie Wykonawcy,</w:t>
      </w:r>
    </w:p>
    <w:p w14:paraId="53696B50"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zreorganizował personel,</w:t>
      </w:r>
    </w:p>
    <w:p w14:paraId="0E46AB31"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wdrożył system sprawozdawczości i kontroli,</w:t>
      </w:r>
    </w:p>
    <w:p w14:paraId="48222315"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utworzył struktury audytu wewnętrznego do monitorowania przestrzegania przepisów, wewnętrznych regulacji lub standardów,</w:t>
      </w:r>
    </w:p>
    <w:p w14:paraId="60A8C3E1"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wprowadził wewnętrzne regulacje dotyczące odpowiedzialności i odszkodowań za nieprzestrzeganie przepisów, wewnętrznych regulacji lub standardów.</w:t>
      </w:r>
    </w:p>
    <w:p w14:paraId="456F741E" w14:textId="3B1FA524" w:rsidR="004D3F38" w:rsidRPr="000F04F3" w:rsidRDefault="004D3F38" w:rsidP="00EC7705">
      <w:pPr>
        <w:pStyle w:val="Akapitzlist"/>
        <w:widowControl/>
        <w:numPr>
          <w:ilvl w:val="0"/>
          <w:numId w:val="1"/>
        </w:numPr>
        <w:suppressAutoHyphens w:val="0"/>
        <w:autoSpaceDN/>
        <w:spacing w:line="276" w:lineRule="auto"/>
        <w:ind w:left="426" w:hanging="426"/>
        <w:textAlignment w:val="auto"/>
        <w:rPr>
          <w:rFonts w:cs="Verdana"/>
          <w:szCs w:val="20"/>
        </w:rPr>
      </w:pPr>
      <w:r w:rsidRPr="000F04F3">
        <w:rPr>
          <w:rFonts w:cs="Verdana"/>
          <w:szCs w:val="20"/>
        </w:rPr>
        <w:t xml:space="preserve">Zamawiający ocenia, czy podjęte przez Wykonawcę czynności, o których mowa w </w:t>
      </w:r>
      <w:r w:rsidR="003B6FC3" w:rsidRPr="000F04F3">
        <w:rPr>
          <w:rFonts w:cs="Verdana"/>
          <w:szCs w:val="20"/>
        </w:rPr>
        <w:t>ust. 3 pkt 3</w:t>
      </w:r>
      <w:r w:rsidRPr="000F04F3">
        <w:rPr>
          <w:rFonts w:cs="Verdana"/>
          <w:szCs w:val="20"/>
        </w:rPr>
        <w:t xml:space="preserve">, są wystarczające do wykazania jego rzetelności, uwzględniając wagę i szczególne okoliczności czynu Wykonawcy. Jeżeli podjęte przez Wykonawcę czynności, o których mowa w </w:t>
      </w:r>
      <w:r w:rsidR="003B6FC3" w:rsidRPr="000F04F3">
        <w:rPr>
          <w:rFonts w:cs="Verdana"/>
          <w:szCs w:val="20"/>
        </w:rPr>
        <w:t xml:space="preserve">ust. 3 </w:t>
      </w:r>
      <w:r w:rsidRPr="000F04F3">
        <w:rPr>
          <w:rFonts w:cs="Verdana"/>
          <w:szCs w:val="20"/>
        </w:rPr>
        <w:t>pkt 3, nie są wystarczające do wykazania jego rzetelności, Zamawiający wyklucza wykonawcę.</w:t>
      </w:r>
    </w:p>
    <w:p w14:paraId="5FC67385" w14:textId="3A248F30" w:rsidR="004D3F38" w:rsidRPr="000F04F3" w:rsidRDefault="004D3F38" w:rsidP="00EC7705">
      <w:pPr>
        <w:pStyle w:val="Akapitzlist"/>
        <w:widowControl/>
        <w:numPr>
          <w:ilvl w:val="0"/>
          <w:numId w:val="1"/>
        </w:numPr>
        <w:suppressAutoHyphens w:val="0"/>
        <w:autoSpaceDN/>
        <w:spacing w:line="276" w:lineRule="auto"/>
        <w:ind w:left="426" w:hanging="426"/>
        <w:textAlignment w:val="auto"/>
        <w:rPr>
          <w:rFonts w:cs="Verdana"/>
          <w:szCs w:val="20"/>
        </w:rPr>
      </w:pPr>
      <w:r w:rsidRPr="000F04F3">
        <w:rPr>
          <w:rFonts w:cs="Verdana"/>
          <w:szCs w:val="20"/>
        </w:rPr>
        <w:t xml:space="preserve">Wykluczenie Wykonawcy następuje zgodnie z art. 111 ustawy </w:t>
      </w:r>
      <w:r w:rsidR="00C23533" w:rsidRPr="000F04F3">
        <w:rPr>
          <w:rFonts w:cs="Verdana"/>
          <w:szCs w:val="20"/>
        </w:rPr>
        <w:t>PZP</w:t>
      </w:r>
      <w:r w:rsidRPr="000F04F3">
        <w:rPr>
          <w:rFonts w:cs="Verdana"/>
          <w:szCs w:val="20"/>
        </w:rPr>
        <w:t>.</w:t>
      </w:r>
    </w:p>
    <w:p w14:paraId="5B4AA03D"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Wykonawcy, którzy nie wykażą spełnienia warunków udziału w postępowaniu, podlegać będą wykluczeniu z udziału w postępowaniu. Ofertę Wykonawcy wykluczonego uznaje się za odrzuconą.</w:t>
      </w:r>
    </w:p>
    <w:p w14:paraId="58F225B7" w14:textId="77777777" w:rsidR="004D3F38" w:rsidRPr="000F04F3" w:rsidRDefault="004D3F38" w:rsidP="00EC7705">
      <w:pPr>
        <w:widowControl/>
        <w:numPr>
          <w:ilvl w:val="0"/>
          <w:numId w:val="1"/>
        </w:numPr>
        <w:autoSpaceDE/>
        <w:autoSpaceDN/>
        <w:adjustRightInd/>
        <w:spacing w:after="120" w:line="276" w:lineRule="auto"/>
        <w:ind w:left="426"/>
        <w:rPr>
          <w:rFonts w:ascii="Verdana" w:hAnsi="Verdana"/>
          <w:sz w:val="20"/>
          <w:szCs w:val="20"/>
        </w:rPr>
      </w:pPr>
      <w:r w:rsidRPr="000F04F3">
        <w:rPr>
          <w:rFonts w:ascii="Verdana" w:hAnsi="Verdana"/>
          <w:sz w:val="20"/>
          <w:szCs w:val="20"/>
        </w:rPr>
        <w:t>Niezwłocznie po wyborze najkorzystniejszej oferty Zamawiający poinformuje równocześnie Wykonawców, którzy złożyli oferty, o Wykonawcach, których oferty zostały odrzucone – podając uzasadnienie faktyczne i prawne.</w:t>
      </w:r>
    </w:p>
    <w:p w14:paraId="5C9DCA5A" w14:textId="4B2471E3" w:rsidR="00BA46CB" w:rsidRPr="000F04F3" w:rsidRDefault="00BA46CB" w:rsidP="00501F18">
      <w:pPr>
        <w:pStyle w:val="beckformolarz"/>
        <w:spacing w:before="0" w:line="276" w:lineRule="auto"/>
        <w:ind w:left="66"/>
        <w:rPr>
          <w:rFonts w:ascii="Verdana" w:hAnsi="Verdana"/>
          <w:sz w:val="20"/>
          <w:szCs w:val="20"/>
        </w:rPr>
      </w:pPr>
      <w:r w:rsidRPr="000F04F3">
        <w:rPr>
          <w:rFonts w:ascii="Verdana" w:hAnsi="Verdana"/>
          <w:b/>
          <w:bCs/>
          <w:sz w:val="20"/>
          <w:szCs w:val="20"/>
        </w:rPr>
        <w:t xml:space="preserve">IX. Informacja o podmiotowych środkach dowodowych </w:t>
      </w:r>
    </w:p>
    <w:p w14:paraId="480C167C" w14:textId="50A379CC" w:rsidR="00006D36" w:rsidRPr="005B69EF" w:rsidRDefault="00006D36" w:rsidP="00EC7705">
      <w:pPr>
        <w:pStyle w:val="beckformolarz"/>
        <w:numPr>
          <w:ilvl w:val="0"/>
          <w:numId w:val="18"/>
        </w:numPr>
        <w:spacing w:before="0" w:line="276" w:lineRule="auto"/>
        <w:rPr>
          <w:rFonts w:ascii="Verdana" w:hAnsi="Verdana"/>
          <w:b/>
          <w:bCs/>
          <w:sz w:val="20"/>
          <w:szCs w:val="20"/>
        </w:rPr>
      </w:pPr>
      <w:r w:rsidRPr="000F04F3">
        <w:rPr>
          <w:rFonts w:ascii="Verdana" w:hAnsi="Verdana"/>
          <w:b/>
          <w:bCs/>
          <w:sz w:val="20"/>
          <w:szCs w:val="20"/>
        </w:rPr>
        <w:t>Zamawiający wymaga złożenia wraz z ofertą:</w:t>
      </w:r>
      <w:r w:rsidR="005B69EF">
        <w:rPr>
          <w:rFonts w:ascii="Verdana" w:hAnsi="Verdana"/>
          <w:b/>
          <w:bCs/>
          <w:sz w:val="20"/>
          <w:szCs w:val="20"/>
        </w:rPr>
        <w:t xml:space="preserve"> </w:t>
      </w:r>
      <w:r w:rsidRPr="005B69EF">
        <w:rPr>
          <w:rFonts w:ascii="Verdana" w:hAnsi="Verdana" w:cs="Verdana"/>
          <w:sz w:val="20"/>
          <w:szCs w:val="20"/>
          <w:lang w:eastAsia="zh-CN"/>
        </w:rPr>
        <w:t>oświadczeni</w:t>
      </w:r>
      <w:r w:rsidR="005B69EF">
        <w:rPr>
          <w:rFonts w:ascii="Verdana" w:hAnsi="Verdana" w:cs="Verdana"/>
          <w:sz w:val="20"/>
          <w:szCs w:val="20"/>
          <w:lang w:eastAsia="zh-CN"/>
        </w:rPr>
        <w:t>a</w:t>
      </w:r>
      <w:r w:rsidRPr="005B69EF">
        <w:rPr>
          <w:rFonts w:ascii="Verdana" w:hAnsi="Verdana" w:cs="Verdana"/>
          <w:sz w:val="20"/>
          <w:szCs w:val="20"/>
          <w:lang w:eastAsia="zh-CN"/>
        </w:rPr>
        <w:t xml:space="preserve"> o niepodleganiu wykluczeniu </w:t>
      </w:r>
      <w:r w:rsidR="006A2AD6" w:rsidRPr="005B69EF">
        <w:rPr>
          <w:rFonts w:ascii="Verdana" w:hAnsi="Verdana" w:cs="Verdana"/>
          <w:sz w:val="20"/>
          <w:szCs w:val="20"/>
          <w:lang w:eastAsia="zh-CN"/>
        </w:rPr>
        <w:t>i spełniania warun</w:t>
      </w:r>
      <w:r w:rsidR="005B69EF" w:rsidRPr="005B69EF">
        <w:rPr>
          <w:rFonts w:ascii="Verdana" w:hAnsi="Verdana" w:cs="Verdana"/>
          <w:sz w:val="20"/>
          <w:szCs w:val="20"/>
          <w:lang w:eastAsia="zh-CN"/>
        </w:rPr>
        <w:t xml:space="preserve">ków udziału w postępowaniu </w:t>
      </w:r>
      <w:r w:rsidRPr="005B69EF">
        <w:rPr>
          <w:rFonts w:ascii="Verdana" w:hAnsi="Verdana" w:cs="Verdana"/>
          <w:sz w:val="20"/>
          <w:szCs w:val="20"/>
          <w:lang w:eastAsia="zh-CN"/>
        </w:rPr>
        <w:t xml:space="preserve">– </w:t>
      </w:r>
      <w:r w:rsidRPr="005B69EF">
        <w:rPr>
          <w:rFonts w:ascii="Verdana" w:hAnsi="Verdana" w:cs="Verdana"/>
          <w:b/>
          <w:bCs/>
          <w:sz w:val="20"/>
          <w:szCs w:val="20"/>
          <w:u w:val="single"/>
          <w:lang w:eastAsia="zh-CN"/>
        </w:rPr>
        <w:t>Załącznik nr 2</w:t>
      </w:r>
      <w:r w:rsidRPr="005B69EF">
        <w:rPr>
          <w:rFonts w:ascii="Verdana" w:hAnsi="Verdana" w:cs="Verdana"/>
          <w:b/>
          <w:bCs/>
          <w:sz w:val="20"/>
          <w:szCs w:val="20"/>
          <w:lang w:eastAsia="zh-CN"/>
        </w:rPr>
        <w:t xml:space="preserve"> </w:t>
      </w:r>
      <w:r w:rsidRPr="005B69EF">
        <w:rPr>
          <w:rFonts w:ascii="Verdana" w:hAnsi="Verdana" w:cs="Verdana"/>
          <w:sz w:val="20"/>
          <w:szCs w:val="20"/>
          <w:lang w:eastAsia="zh-CN"/>
        </w:rPr>
        <w:t>do</w:t>
      </w:r>
      <w:r w:rsidR="00DE540D" w:rsidRPr="005B69EF">
        <w:rPr>
          <w:rFonts w:ascii="Verdana" w:hAnsi="Verdana" w:cs="Verdana"/>
          <w:sz w:val="20"/>
          <w:szCs w:val="20"/>
          <w:lang w:eastAsia="zh-CN"/>
        </w:rPr>
        <w:t> </w:t>
      </w:r>
      <w:r w:rsidRPr="005B69EF">
        <w:rPr>
          <w:rFonts w:ascii="Verdana" w:hAnsi="Verdana" w:cs="Verdana"/>
          <w:sz w:val="20"/>
          <w:szCs w:val="20"/>
          <w:lang w:eastAsia="zh-CN"/>
        </w:rPr>
        <w:t>SWZ</w:t>
      </w:r>
      <w:r w:rsidR="005B69EF">
        <w:rPr>
          <w:rFonts w:ascii="Verdana" w:hAnsi="Verdana" w:cs="Verdana"/>
          <w:sz w:val="20"/>
          <w:szCs w:val="20"/>
          <w:lang w:eastAsia="zh-CN"/>
        </w:rPr>
        <w:t>.</w:t>
      </w:r>
    </w:p>
    <w:p w14:paraId="08AEA65F" w14:textId="0F1F9781" w:rsidR="0086512F" w:rsidRPr="000F04F3" w:rsidRDefault="0086512F" w:rsidP="00EC7705">
      <w:pPr>
        <w:pStyle w:val="Akapitzlist"/>
        <w:widowControl/>
        <w:numPr>
          <w:ilvl w:val="0"/>
          <w:numId w:val="18"/>
        </w:numPr>
        <w:autoSpaceDN/>
        <w:spacing w:line="276" w:lineRule="auto"/>
        <w:rPr>
          <w:rFonts w:cs="Verdana"/>
          <w:iCs/>
          <w:szCs w:val="20"/>
          <w:lang w:eastAsia="zh-CN"/>
        </w:rPr>
      </w:pPr>
      <w:r w:rsidRPr="000F04F3">
        <w:rPr>
          <w:rFonts w:cs="Verdana"/>
          <w:iCs/>
          <w:szCs w:val="20"/>
          <w:lang w:eastAsia="zh-CN"/>
        </w:rPr>
        <w:t>Informacje zawarte w oświadczeni</w:t>
      </w:r>
      <w:r w:rsidR="008F1B94">
        <w:rPr>
          <w:rFonts w:cs="Verdana"/>
          <w:iCs/>
          <w:szCs w:val="20"/>
          <w:lang w:eastAsia="zh-CN"/>
        </w:rPr>
        <w:t>u</w:t>
      </w:r>
      <w:r w:rsidRPr="000F04F3">
        <w:rPr>
          <w:rFonts w:cs="Verdana"/>
          <w:iCs/>
          <w:szCs w:val="20"/>
          <w:lang w:eastAsia="zh-CN"/>
        </w:rPr>
        <w:t>, o który</w:t>
      </w:r>
      <w:r w:rsidR="008F1B94">
        <w:rPr>
          <w:rFonts w:cs="Verdana"/>
          <w:iCs/>
          <w:szCs w:val="20"/>
          <w:lang w:eastAsia="zh-CN"/>
        </w:rPr>
        <w:t>m</w:t>
      </w:r>
      <w:r w:rsidRPr="000F04F3">
        <w:rPr>
          <w:rFonts w:cs="Verdana"/>
          <w:iCs/>
          <w:szCs w:val="20"/>
          <w:lang w:eastAsia="zh-CN"/>
        </w:rPr>
        <w:t xml:space="preserve"> mowa w </w:t>
      </w:r>
      <w:r w:rsidR="00DE540D" w:rsidRPr="000F04F3">
        <w:rPr>
          <w:rFonts w:cs="Verdana"/>
          <w:iCs/>
          <w:szCs w:val="20"/>
          <w:lang w:eastAsia="zh-CN"/>
        </w:rPr>
        <w:t xml:space="preserve">ust. 1 </w:t>
      </w:r>
      <w:r w:rsidRPr="000F04F3">
        <w:rPr>
          <w:rFonts w:cs="Verdana"/>
          <w:iCs/>
          <w:szCs w:val="20"/>
          <w:lang w:eastAsia="zh-CN"/>
        </w:rPr>
        <w:t>stanowią wstępne potwierdzenie, że Wykonawca nie podlega wykluczeniu oraz spełnia warunki udziału w</w:t>
      </w:r>
      <w:r w:rsidR="008F1B94">
        <w:rPr>
          <w:rFonts w:cs="Verdana"/>
          <w:iCs/>
          <w:szCs w:val="20"/>
          <w:lang w:eastAsia="zh-CN"/>
        </w:rPr>
        <w:t> </w:t>
      </w:r>
      <w:r w:rsidRPr="000F04F3">
        <w:rPr>
          <w:rFonts w:cs="Verdana"/>
          <w:iCs/>
          <w:szCs w:val="20"/>
          <w:lang w:eastAsia="zh-CN"/>
        </w:rPr>
        <w:t>postępowaniu.</w:t>
      </w:r>
    </w:p>
    <w:p w14:paraId="2F314628" w14:textId="6D16555B" w:rsidR="00006D36" w:rsidRPr="000F04F3" w:rsidRDefault="00006D36" w:rsidP="00EC7705">
      <w:pPr>
        <w:pStyle w:val="beckformolarz"/>
        <w:numPr>
          <w:ilvl w:val="0"/>
          <w:numId w:val="18"/>
        </w:numPr>
        <w:spacing w:before="0" w:line="276" w:lineRule="auto"/>
        <w:rPr>
          <w:rFonts w:ascii="Verdana" w:hAnsi="Verdana"/>
          <w:b/>
          <w:bCs/>
          <w:sz w:val="20"/>
          <w:szCs w:val="20"/>
        </w:rPr>
      </w:pPr>
      <w:r w:rsidRPr="000F04F3">
        <w:rPr>
          <w:rFonts w:ascii="Verdana" w:hAnsi="Verdana"/>
          <w:b/>
          <w:bCs/>
          <w:sz w:val="20"/>
          <w:szCs w:val="20"/>
        </w:rPr>
        <w:t>Zamawiający wymaga złożenia na wezwanie:</w:t>
      </w:r>
    </w:p>
    <w:p w14:paraId="105D367D" w14:textId="5D00DDB2" w:rsidR="00006D36" w:rsidRPr="000F04F3" w:rsidRDefault="00006D36" w:rsidP="00EC7705">
      <w:pPr>
        <w:pStyle w:val="Tekstpodstawowy"/>
        <w:numPr>
          <w:ilvl w:val="0"/>
          <w:numId w:val="19"/>
        </w:numPr>
        <w:tabs>
          <w:tab w:val="left" w:pos="1418"/>
          <w:tab w:val="left" w:pos="9033"/>
        </w:tabs>
        <w:spacing w:line="276" w:lineRule="auto"/>
        <w:rPr>
          <w:rFonts w:cs="Verdana"/>
          <w:szCs w:val="20"/>
        </w:rPr>
      </w:pPr>
      <w:r w:rsidRPr="000F04F3">
        <w:rPr>
          <w:rFonts w:cs="Verdana"/>
          <w:szCs w:val="20"/>
        </w:rPr>
        <w:lastRenderedPageBreak/>
        <w:t>Oświadczenia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w:t>
      </w:r>
      <w:r w:rsidR="00196CA6" w:rsidRPr="000F04F3">
        <w:rPr>
          <w:rFonts w:cs="Verdana"/>
          <w:szCs w:val="20"/>
        </w:rPr>
        <w:t> </w:t>
      </w:r>
      <w:r w:rsidRPr="000F04F3">
        <w:rPr>
          <w:rFonts w:cs="Verdana"/>
          <w:szCs w:val="20"/>
        </w:rPr>
        <w:t xml:space="preserve">postępowaniu niezależnie od innego Wykonawcy należącego do tej samej grupy kapitałowej – </w:t>
      </w:r>
      <w:r w:rsidRPr="000F04F3">
        <w:rPr>
          <w:rFonts w:cs="Verdana"/>
          <w:b/>
          <w:bCs/>
          <w:color w:val="000000"/>
          <w:szCs w:val="20"/>
          <w:u w:val="single"/>
          <w:lang w:eastAsia="zh-CN"/>
        </w:rPr>
        <w:t xml:space="preserve">Załącznik nr </w:t>
      </w:r>
      <w:r w:rsidR="00EB780E">
        <w:rPr>
          <w:rFonts w:cs="Verdana"/>
          <w:b/>
          <w:bCs/>
          <w:color w:val="000000"/>
          <w:szCs w:val="20"/>
          <w:u w:val="single"/>
          <w:lang w:eastAsia="zh-CN"/>
        </w:rPr>
        <w:t>3</w:t>
      </w:r>
      <w:r w:rsidRPr="000F04F3">
        <w:rPr>
          <w:rFonts w:cs="Verdana"/>
          <w:b/>
          <w:bCs/>
          <w:color w:val="000000"/>
          <w:szCs w:val="20"/>
          <w:lang w:eastAsia="zh-CN"/>
        </w:rPr>
        <w:t xml:space="preserve"> </w:t>
      </w:r>
      <w:r w:rsidRPr="000F04F3">
        <w:rPr>
          <w:rFonts w:cs="Verdana"/>
          <w:color w:val="000000"/>
          <w:szCs w:val="20"/>
          <w:lang w:eastAsia="zh-CN"/>
        </w:rPr>
        <w:t>do</w:t>
      </w:r>
      <w:r w:rsidRPr="000F04F3">
        <w:rPr>
          <w:rFonts w:cs="Verdana"/>
          <w:b/>
          <w:bCs/>
          <w:color w:val="000000"/>
          <w:szCs w:val="20"/>
          <w:lang w:eastAsia="zh-CN"/>
        </w:rPr>
        <w:t xml:space="preserve"> </w:t>
      </w:r>
      <w:r w:rsidRPr="000F04F3">
        <w:rPr>
          <w:rFonts w:cs="Verdana"/>
          <w:color w:val="000000"/>
          <w:szCs w:val="20"/>
          <w:lang w:eastAsia="zh-CN"/>
        </w:rPr>
        <w:t>SWZ,</w:t>
      </w:r>
    </w:p>
    <w:p w14:paraId="15963FA5" w14:textId="11F4F0CB" w:rsidR="00F11957" w:rsidRPr="000F04F3" w:rsidRDefault="00F11957" w:rsidP="00EC7705">
      <w:pPr>
        <w:pStyle w:val="Tekstpodstawowy"/>
        <w:numPr>
          <w:ilvl w:val="0"/>
          <w:numId w:val="19"/>
        </w:numPr>
        <w:tabs>
          <w:tab w:val="left" w:pos="1418"/>
          <w:tab w:val="left" w:pos="9033"/>
        </w:tabs>
        <w:spacing w:line="276" w:lineRule="auto"/>
        <w:rPr>
          <w:rFonts w:cs="Verdana"/>
          <w:szCs w:val="20"/>
        </w:rPr>
      </w:pPr>
      <w:r w:rsidRPr="000F04F3">
        <w:rPr>
          <w:rFonts w:cs="Arial"/>
          <w:szCs w:val="20"/>
        </w:rPr>
        <w:t xml:space="preserve">wyciąg (odpis) </w:t>
      </w:r>
      <w:r w:rsidRPr="000F04F3">
        <w:rPr>
          <w:szCs w:val="20"/>
        </w:rPr>
        <w:t>koncesji na prowadzenie działalności gospodarczej w zakresie obrotu (sprzedaży) paliwami ciekłymi wydaną przez Prezesa Urzędu Regulacji Energetyki przedmiotem niniejszego zamówienia, zgodnie z ustawą z dnia 10 kwietnia 1997 r. Prawo energetyczne.</w:t>
      </w:r>
    </w:p>
    <w:p w14:paraId="024676CB" w14:textId="734FEC6F"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 Termin związania ofertą</w:t>
      </w:r>
    </w:p>
    <w:p w14:paraId="6447F6C7" w14:textId="760EFB51"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Wykonawca jest związany ofertą 30 dni od dnia upływu terminu składania ofert, tj. </w:t>
      </w:r>
      <w:r w:rsidRPr="007F07E2">
        <w:rPr>
          <w:rFonts w:ascii="Verdana" w:hAnsi="Verdana"/>
          <w:sz w:val="20"/>
          <w:szCs w:val="20"/>
        </w:rPr>
        <w:t>do dnia  </w:t>
      </w:r>
      <w:r w:rsidR="001B6CC7">
        <w:rPr>
          <w:rFonts w:ascii="Verdana" w:hAnsi="Verdana"/>
          <w:sz w:val="20"/>
          <w:szCs w:val="20"/>
        </w:rPr>
        <w:t>13</w:t>
      </w:r>
      <w:r w:rsidR="002945AB" w:rsidRPr="007F07E2">
        <w:rPr>
          <w:rFonts w:ascii="Verdana" w:hAnsi="Verdana"/>
          <w:sz w:val="20"/>
          <w:szCs w:val="20"/>
        </w:rPr>
        <w:t>.0</w:t>
      </w:r>
      <w:r w:rsidR="00B50F51">
        <w:rPr>
          <w:rFonts w:ascii="Verdana" w:hAnsi="Verdana"/>
          <w:sz w:val="20"/>
          <w:szCs w:val="20"/>
        </w:rPr>
        <w:t>7</w:t>
      </w:r>
      <w:r w:rsidR="002945AB" w:rsidRPr="007F07E2">
        <w:rPr>
          <w:rFonts w:ascii="Verdana" w:hAnsi="Verdana"/>
          <w:sz w:val="20"/>
          <w:szCs w:val="20"/>
        </w:rPr>
        <w:t>.2022 r.</w:t>
      </w:r>
      <w:r w:rsidRPr="007F07E2">
        <w:rPr>
          <w:rFonts w:ascii="Verdana" w:hAnsi="Verdana"/>
          <w:sz w:val="20"/>
          <w:szCs w:val="20"/>
        </w:rPr>
        <w:t>, przy</w:t>
      </w:r>
      <w:r w:rsidRPr="000F04F3">
        <w:rPr>
          <w:rFonts w:ascii="Verdana" w:hAnsi="Verdana"/>
          <w:sz w:val="20"/>
          <w:szCs w:val="20"/>
        </w:rPr>
        <w:t xml:space="preserve"> czym pierwszym dniem terminu związania ofertą jest dzień, w którym</w:t>
      </w:r>
      <w:r w:rsidR="00EA1B4B" w:rsidRPr="000F04F3">
        <w:rPr>
          <w:rFonts w:ascii="Verdana" w:hAnsi="Verdana"/>
          <w:sz w:val="20"/>
          <w:szCs w:val="20"/>
        </w:rPr>
        <w:t xml:space="preserve"> upływa termin składania ofert.</w:t>
      </w:r>
    </w:p>
    <w:p w14:paraId="37D31081" w14:textId="0E19DEAB"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72CF809" w14:textId="117FEFA2"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Przedłużenie terminu związania ofertą, o którym mowa w ust. 2, wymaga złożenia przez Wykonawcę pisemnego oświadczenia o wyrażeniu zgody na przedłużenie terminu związania ofertą.</w:t>
      </w:r>
    </w:p>
    <w:p w14:paraId="53343C92" w14:textId="7418E574"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6049BF0" w14:textId="0B9EE9E3"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XI. Opis sposobu przygotowania oferty</w:t>
      </w:r>
    </w:p>
    <w:p w14:paraId="49DEF312" w14:textId="1A899817"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Ofertę należy sporządzić w języku polskim, w formatach danych określonych w przepisach wydanych na podstawie art. 18 ustawy z 17.2.2005 r. o informatyzacji działalności podmiotów realizujących zadania publiczne, w szczególności w formatach: .txt, .rtf, .pdf, .doc, .docx, .odt,   .</w:t>
      </w:r>
    </w:p>
    <w:p w14:paraId="091FCBD0" w14:textId="7FD46EF6"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 xml:space="preserve">Do przygotowania oferty zaleca się skorzystanie z Formularza oferty stanowiącego </w:t>
      </w:r>
      <w:r w:rsidR="00AF21A6" w:rsidRPr="00AF21A6">
        <w:rPr>
          <w:rFonts w:ascii="Verdana" w:hAnsi="Verdana"/>
          <w:sz w:val="20"/>
          <w:szCs w:val="20"/>
          <w:u w:val="single"/>
        </w:rPr>
        <w:t>Z</w:t>
      </w:r>
      <w:r w:rsidRPr="00AF21A6">
        <w:rPr>
          <w:rFonts w:ascii="Verdana" w:hAnsi="Verdana"/>
          <w:sz w:val="20"/>
          <w:szCs w:val="20"/>
          <w:u w:val="single"/>
        </w:rPr>
        <w:t>ałącznik Nr </w:t>
      </w:r>
      <w:r w:rsidR="00F20E53" w:rsidRPr="00AF21A6">
        <w:rPr>
          <w:rFonts w:ascii="Verdana" w:hAnsi="Verdana"/>
          <w:sz w:val="20"/>
          <w:szCs w:val="20"/>
          <w:u w:val="single"/>
        </w:rPr>
        <w:t>1</w:t>
      </w:r>
      <w:r w:rsidRPr="00AF21A6">
        <w:rPr>
          <w:rFonts w:ascii="Verdana" w:hAnsi="Verdana"/>
          <w:sz w:val="20"/>
          <w:szCs w:val="20"/>
          <w:u w:val="single"/>
        </w:rPr>
        <w:t xml:space="preserve"> do SWZ</w:t>
      </w:r>
      <w:r w:rsidRPr="000F04F3">
        <w:rPr>
          <w:rFonts w:ascii="Verdana" w:hAnsi="Verdana"/>
          <w:sz w:val="20"/>
          <w:szCs w:val="20"/>
        </w:rPr>
        <w:t xml:space="preserve">. W przypadku gdy Wykonawca nie korzysta z przygotowanego przez Zamawiającego wzoru Formularza oferty, oferta powinna zawierać wszystkie wymagane we wzorze informacje. </w:t>
      </w:r>
    </w:p>
    <w:p w14:paraId="23DAAEF9" w14:textId="0AD22A25"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Wykonawca dołącza do oferty składanej w odpowiedzi na ogło</w:t>
      </w:r>
      <w:r w:rsidR="00F11957" w:rsidRPr="000F04F3">
        <w:rPr>
          <w:rFonts w:ascii="Verdana" w:hAnsi="Verdana"/>
          <w:sz w:val="20"/>
          <w:szCs w:val="20"/>
        </w:rPr>
        <w:t xml:space="preserve">szenie o zamówieniu </w:t>
      </w:r>
      <w:r w:rsidR="00BD0E12" w:rsidRPr="000F04F3">
        <w:rPr>
          <w:rFonts w:ascii="Verdana" w:hAnsi="Verdana"/>
          <w:sz w:val="20"/>
          <w:szCs w:val="20"/>
        </w:rPr>
        <w:t>oświadczenia</w:t>
      </w:r>
      <w:r w:rsidR="00947A21" w:rsidRPr="000F04F3">
        <w:rPr>
          <w:rFonts w:ascii="Verdana" w:hAnsi="Verdana"/>
          <w:sz w:val="20"/>
          <w:szCs w:val="20"/>
        </w:rPr>
        <w:t xml:space="preserve"> </w:t>
      </w:r>
      <w:r w:rsidR="00F11957" w:rsidRPr="000F04F3">
        <w:rPr>
          <w:rFonts w:ascii="Verdana" w:hAnsi="Verdana"/>
          <w:sz w:val="20"/>
          <w:szCs w:val="20"/>
        </w:rPr>
        <w:t xml:space="preserve">o niepodleganiu wykluczeniu i </w:t>
      </w:r>
      <w:r w:rsidRPr="000F04F3">
        <w:rPr>
          <w:rFonts w:ascii="Verdana" w:hAnsi="Verdana"/>
          <w:sz w:val="20"/>
          <w:szCs w:val="20"/>
        </w:rPr>
        <w:t>spełnianiu warunków udziału w postępowaniu</w:t>
      </w:r>
      <w:r w:rsidR="00F11957" w:rsidRPr="000F04F3">
        <w:rPr>
          <w:rFonts w:ascii="Verdana" w:hAnsi="Verdana"/>
          <w:sz w:val="20"/>
          <w:szCs w:val="20"/>
        </w:rPr>
        <w:t xml:space="preserve"> (według wzor</w:t>
      </w:r>
      <w:r w:rsidR="001819BE">
        <w:rPr>
          <w:rFonts w:ascii="Verdana" w:hAnsi="Verdana"/>
          <w:sz w:val="20"/>
          <w:szCs w:val="20"/>
        </w:rPr>
        <w:t>u</w:t>
      </w:r>
      <w:r w:rsidR="00F11957" w:rsidRPr="000F04F3">
        <w:rPr>
          <w:rFonts w:ascii="Verdana" w:hAnsi="Verdana"/>
          <w:sz w:val="20"/>
          <w:szCs w:val="20"/>
        </w:rPr>
        <w:t xml:space="preserve"> stanowiąc</w:t>
      </w:r>
      <w:r w:rsidR="001819BE">
        <w:rPr>
          <w:rFonts w:ascii="Verdana" w:hAnsi="Verdana"/>
          <w:sz w:val="20"/>
          <w:szCs w:val="20"/>
        </w:rPr>
        <w:t xml:space="preserve">ego </w:t>
      </w:r>
      <w:r w:rsidR="00AF21A6" w:rsidRPr="00AF21A6">
        <w:rPr>
          <w:rFonts w:ascii="Verdana" w:hAnsi="Verdana"/>
          <w:sz w:val="20"/>
          <w:szCs w:val="20"/>
          <w:u w:val="single"/>
        </w:rPr>
        <w:t>Z</w:t>
      </w:r>
      <w:r w:rsidRPr="00AF21A6">
        <w:rPr>
          <w:rFonts w:ascii="Verdana" w:hAnsi="Verdana"/>
          <w:sz w:val="20"/>
          <w:szCs w:val="20"/>
          <w:u w:val="single"/>
        </w:rPr>
        <w:t>ałącznik Nr </w:t>
      </w:r>
      <w:r w:rsidR="00F11957" w:rsidRPr="00AF21A6">
        <w:rPr>
          <w:rFonts w:ascii="Verdana" w:hAnsi="Verdana"/>
          <w:sz w:val="20"/>
          <w:szCs w:val="20"/>
          <w:u w:val="single"/>
        </w:rPr>
        <w:t>2</w:t>
      </w:r>
      <w:r w:rsidR="001819BE">
        <w:rPr>
          <w:rFonts w:ascii="Verdana" w:hAnsi="Verdana"/>
          <w:sz w:val="20"/>
          <w:szCs w:val="20"/>
          <w:u w:val="single"/>
        </w:rPr>
        <w:t xml:space="preserve"> </w:t>
      </w:r>
      <w:r w:rsidRPr="000F04F3">
        <w:rPr>
          <w:rFonts w:ascii="Verdana" w:hAnsi="Verdana"/>
          <w:sz w:val="20"/>
          <w:szCs w:val="20"/>
        </w:rPr>
        <w:t xml:space="preserve">do SWZ), w zakresie wskazanym przez Zamawiającego. </w:t>
      </w:r>
    </w:p>
    <w:p w14:paraId="17775A14" w14:textId="77777777" w:rsidR="00BA46CB" w:rsidRPr="000F04F3" w:rsidRDefault="00F11957" w:rsidP="00947A21">
      <w:pPr>
        <w:pStyle w:val="beckformolarz"/>
        <w:spacing w:before="0" w:line="276" w:lineRule="auto"/>
        <w:ind w:left="360"/>
        <w:rPr>
          <w:rFonts w:ascii="Verdana" w:hAnsi="Verdana"/>
          <w:sz w:val="20"/>
          <w:szCs w:val="20"/>
        </w:rPr>
      </w:pPr>
      <w:r w:rsidRPr="000F04F3">
        <w:rPr>
          <w:rFonts w:ascii="Verdana" w:hAnsi="Verdana"/>
          <w:sz w:val="20"/>
          <w:szCs w:val="20"/>
        </w:rPr>
        <w:t>Oświadczenia</w:t>
      </w:r>
      <w:r w:rsidR="00BA46CB" w:rsidRPr="000F04F3">
        <w:rPr>
          <w:rFonts w:ascii="Verdana" w:hAnsi="Verdana"/>
          <w:sz w:val="20"/>
          <w:szCs w:val="20"/>
        </w:rPr>
        <w:t xml:space="preserve"> składa się, pod rygorem nieważności, w formie elektronicznej </w:t>
      </w:r>
      <w:r w:rsidR="00BA46CB" w:rsidRPr="000F04F3">
        <w:rPr>
          <w:rFonts w:ascii="Verdana" w:hAnsi="Verdana"/>
          <w:sz w:val="20"/>
          <w:szCs w:val="20"/>
        </w:rPr>
        <w:lastRenderedPageBreak/>
        <w:t>(tj. w postaci elektronicznej opatrzonej kwalifikowanym podpisem elektronicznym) lub w postaci elektronicznej opatrzonej podpisem zaufanym lub podpisem osobistym.</w:t>
      </w:r>
    </w:p>
    <w:p w14:paraId="58C78004" w14:textId="77777777" w:rsidR="00BA46CB" w:rsidRPr="000F04F3" w:rsidRDefault="00F11957" w:rsidP="00947A21">
      <w:pPr>
        <w:pStyle w:val="beckformolarz"/>
        <w:spacing w:before="0" w:line="276" w:lineRule="auto"/>
        <w:ind w:left="360"/>
        <w:rPr>
          <w:rFonts w:ascii="Verdana" w:hAnsi="Verdana"/>
          <w:sz w:val="20"/>
          <w:szCs w:val="20"/>
        </w:rPr>
      </w:pPr>
      <w:r w:rsidRPr="000F04F3">
        <w:rPr>
          <w:rFonts w:ascii="Verdana" w:hAnsi="Verdana"/>
          <w:sz w:val="20"/>
          <w:szCs w:val="20"/>
        </w:rPr>
        <w:t>Oświadczenia</w:t>
      </w:r>
      <w:r w:rsidR="00BA46CB" w:rsidRPr="000F04F3">
        <w:rPr>
          <w:rFonts w:ascii="Verdana" w:hAnsi="Verdana"/>
          <w:sz w:val="20"/>
          <w:szCs w:val="20"/>
        </w:rPr>
        <w:t xml:space="preserve"> stanowi</w:t>
      </w:r>
      <w:r w:rsidRPr="000F04F3">
        <w:rPr>
          <w:rFonts w:ascii="Verdana" w:hAnsi="Verdana"/>
          <w:sz w:val="20"/>
          <w:szCs w:val="20"/>
        </w:rPr>
        <w:t>ą</w:t>
      </w:r>
      <w:r w:rsidR="00BA46CB" w:rsidRPr="000F04F3">
        <w:rPr>
          <w:rFonts w:ascii="Verdana" w:hAnsi="Verdana"/>
          <w:sz w:val="20"/>
          <w:szCs w:val="20"/>
        </w:rPr>
        <w:t xml:space="preserve"> dowód potwierd</w:t>
      </w:r>
      <w:r w:rsidRPr="000F04F3">
        <w:rPr>
          <w:rFonts w:ascii="Verdana" w:hAnsi="Verdana"/>
          <w:sz w:val="20"/>
          <w:szCs w:val="20"/>
        </w:rPr>
        <w:t xml:space="preserve">zający brak podstaw wykluczenia i </w:t>
      </w:r>
      <w:r w:rsidR="00BA46CB" w:rsidRPr="000F04F3">
        <w:rPr>
          <w:rFonts w:ascii="Verdana" w:hAnsi="Verdana"/>
          <w:sz w:val="20"/>
          <w:szCs w:val="20"/>
        </w:rPr>
        <w:t xml:space="preserve">spełnianie warunków udziału w postępowaniu na dzień składania ofert, tymczasowo zastępujący wymagane przez Zamawiającego podmiotowe środki dowodowe. </w:t>
      </w:r>
    </w:p>
    <w:p w14:paraId="7886EF9E" w14:textId="49993277" w:rsidR="00BA46CB" w:rsidRPr="000F04F3" w:rsidRDefault="00BA46CB" w:rsidP="00EC7705">
      <w:pPr>
        <w:pStyle w:val="beckformolarz"/>
        <w:numPr>
          <w:ilvl w:val="0"/>
          <w:numId w:val="21"/>
        </w:numPr>
        <w:spacing w:before="0" w:line="276" w:lineRule="auto"/>
        <w:ind w:hanging="480"/>
        <w:rPr>
          <w:rFonts w:ascii="Verdana" w:hAnsi="Verdana"/>
          <w:sz w:val="20"/>
          <w:szCs w:val="20"/>
        </w:rPr>
      </w:pPr>
      <w:r w:rsidRPr="000F04F3">
        <w:rPr>
          <w:rFonts w:ascii="Verdana" w:hAnsi="Verdana"/>
          <w:sz w:val="20"/>
          <w:szCs w:val="20"/>
        </w:rPr>
        <w:t xml:space="preserve">W przypadku wspólnego ubiegania się o zamówienie przez Wykonawców, oświadczenie, o którym mowa w ust. 3, składa każdy z Wykonawców. Oświadczenia te potwierdzają brak podstaw wykluczenia oraz spełnianie warunków udziału w postępowaniu w zakresie, w jakim każdy z wykonawców wykazuje spełnianie warunków udziału w postępowaniu. </w:t>
      </w:r>
    </w:p>
    <w:p w14:paraId="6BA37C41" w14:textId="6DBF6D81"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XI</w:t>
      </w:r>
      <w:r w:rsidR="007040B0" w:rsidRPr="000F04F3">
        <w:rPr>
          <w:rFonts w:ascii="Verdana" w:hAnsi="Verdana"/>
          <w:b/>
          <w:bCs/>
          <w:sz w:val="20"/>
          <w:szCs w:val="20"/>
        </w:rPr>
        <w:t>I</w:t>
      </w:r>
      <w:r w:rsidRPr="000F04F3">
        <w:rPr>
          <w:rFonts w:ascii="Verdana" w:hAnsi="Verdana"/>
          <w:b/>
          <w:bCs/>
          <w:sz w:val="20"/>
          <w:szCs w:val="20"/>
        </w:rPr>
        <w:t>. Sposób oraz termin składania ofert</w:t>
      </w:r>
    </w:p>
    <w:p w14:paraId="081B1A14" w14:textId="52BFD277"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Ofertę należy złożyć w </w:t>
      </w:r>
      <w:r w:rsidRPr="007F07E2">
        <w:rPr>
          <w:rFonts w:eastAsiaTheme="minorHAnsi" w:cs="Arial"/>
          <w:szCs w:val="20"/>
          <w:lang w:eastAsia="en-US"/>
        </w:rPr>
        <w:t>terminie</w:t>
      </w:r>
      <w:r w:rsidR="00195B54" w:rsidRPr="007F07E2">
        <w:rPr>
          <w:rFonts w:eastAsiaTheme="minorHAnsi" w:cs="Arial"/>
          <w:b/>
          <w:bCs/>
          <w:szCs w:val="20"/>
          <w:lang w:eastAsia="en-US"/>
        </w:rPr>
        <w:t xml:space="preserve"> </w:t>
      </w:r>
      <w:r w:rsidR="001B6CC7">
        <w:rPr>
          <w:rFonts w:eastAsiaTheme="minorHAnsi" w:cs="Arial"/>
          <w:b/>
          <w:bCs/>
          <w:szCs w:val="20"/>
          <w:lang w:eastAsia="en-US"/>
        </w:rPr>
        <w:t>1</w:t>
      </w:r>
      <w:r w:rsidR="001C1659">
        <w:rPr>
          <w:rFonts w:eastAsiaTheme="minorHAnsi" w:cs="Arial"/>
          <w:b/>
          <w:bCs/>
          <w:szCs w:val="20"/>
          <w:lang w:eastAsia="en-US"/>
        </w:rPr>
        <w:t>5</w:t>
      </w:r>
      <w:r w:rsidR="00195B54" w:rsidRPr="007F07E2">
        <w:rPr>
          <w:rFonts w:eastAsiaTheme="minorHAnsi" w:cs="Arial"/>
          <w:b/>
          <w:bCs/>
          <w:szCs w:val="20"/>
          <w:lang w:eastAsia="en-US"/>
        </w:rPr>
        <w:t>.0</w:t>
      </w:r>
      <w:r w:rsidR="00B50F51">
        <w:rPr>
          <w:rFonts w:eastAsiaTheme="minorHAnsi" w:cs="Arial"/>
          <w:b/>
          <w:bCs/>
          <w:szCs w:val="20"/>
          <w:lang w:eastAsia="en-US"/>
        </w:rPr>
        <w:t>6</w:t>
      </w:r>
      <w:r w:rsidR="00195B54" w:rsidRPr="007F07E2">
        <w:rPr>
          <w:rFonts w:eastAsiaTheme="minorHAnsi" w:cs="Arial"/>
          <w:b/>
          <w:bCs/>
          <w:szCs w:val="20"/>
          <w:lang w:eastAsia="en-US"/>
        </w:rPr>
        <w:t>.</w:t>
      </w:r>
      <w:r w:rsidRPr="007F07E2">
        <w:rPr>
          <w:rFonts w:eastAsiaTheme="minorHAnsi" w:cs="Arial"/>
          <w:b/>
          <w:bCs/>
          <w:szCs w:val="20"/>
          <w:lang w:eastAsia="en-US"/>
        </w:rPr>
        <w:t xml:space="preserve">2022 r. do godziny </w:t>
      </w:r>
      <w:r w:rsidR="00B50F51">
        <w:rPr>
          <w:rFonts w:eastAsiaTheme="minorHAnsi" w:cs="Arial"/>
          <w:b/>
          <w:bCs/>
          <w:szCs w:val="20"/>
          <w:lang w:eastAsia="en-US"/>
        </w:rPr>
        <w:t>09</w:t>
      </w:r>
      <w:r w:rsidR="00195B54" w:rsidRPr="007F07E2">
        <w:rPr>
          <w:rFonts w:eastAsiaTheme="minorHAnsi" w:cs="Arial"/>
          <w:b/>
          <w:bCs/>
          <w:szCs w:val="20"/>
          <w:lang w:eastAsia="en-US"/>
        </w:rPr>
        <w:t>:00</w:t>
      </w:r>
      <w:r w:rsidR="00F20E53" w:rsidRPr="007F07E2">
        <w:rPr>
          <w:rFonts w:eastAsiaTheme="minorHAnsi" w:cs="Arial"/>
          <w:b/>
          <w:bCs/>
          <w:szCs w:val="20"/>
          <w:lang w:eastAsia="en-US"/>
        </w:rPr>
        <w:t xml:space="preserve"> </w:t>
      </w:r>
      <w:r w:rsidRPr="007F07E2">
        <w:rPr>
          <w:rFonts w:eastAsiaTheme="minorHAnsi" w:cs="Arial"/>
          <w:szCs w:val="20"/>
          <w:lang w:eastAsia="en-US"/>
        </w:rPr>
        <w:t xml:space="preserve">za pośrednictwem </w:t>
      </w:r>
      <w:r w:rsidRPr="000F04F3">
        <w:rPr>
          <w:rFonts w:eastAsiaTheme="minorHAnsi" w:cs="Arial"/>
          <w:szCs w:val="20"/>
          <w:lang w:eastAsia="en-US"/>
        </w:rPr>
        <w:t xml:space="preserve">Platformy e-Zamówienia. </w:t>
      </w:r>
    </w:p>
    <w:p w14:paraId="12C42CB0" w14:textId="61211117"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Oferta może być złożona tylko do upływu terminu składania ofert. </w:t>
      </w:r>
    </w:p>
    <w:p w14:paraId="0AF310FE" w14:textId="14319099"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Do upływu terminu składania ofert wykonawca może wycofać ofertę. </w:t>
      </w:r>
    </w:p>
    <w:p w14:paraId="29DF8477" w14:textId="5B56DA96"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Zamawiający odrzuca ofertę jeśli została złożona po terminie składania ofert </w:t>
      </w:r>
    </w:p>
    <w:p w14:paraId="7EE998CD" w14:textId="6BC5E53C"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Wykonawca nie może skutecznie wycofać oferty ani wprowadzić zmian w treści oferty po upływie terminu składania ofert. </w:t>
      </w:r>
    </w:p>
    <w:p w14:paraId="6297ECED" w14:textId="3C3DE0CA"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XI</w:t>
      </w:r>
      <w:r w:rsidR="0025688A" w:rsidRPr="000F04F3">
        <w:rPr>
          <w:rFonts w:ascii="Verdana" w:hAnsi="Verdana"/>
          <w:b/>
          <w:bCs/>
          <w:sz w:val="20"/>
          <w:szCs w:val="20"/>
        </w:rPr>
        <w:t>II</w:t>
      </w:r>
      <w:r w:rsidRPr="000F04F3">
        <w:rPr>
          <w:rFonts w:ascii="Verdana" w:hAnsi="Verdana"/>
          <w:b/>
          <w:bCs/>
          <w:sz w:val="20"/>
          <w:szCs w:val="20"/>
        </w:rPr>
        <w:t>. Termin otwarcia ofert</w:t>
      </w:r>
    </w:p>
    <w:p w14:paraId="54256F0B" w14:textId="475C3EA4" w:rsidR="00D354AE" w:rsidRPr="000F04F3" w:rsidRDefault="00D354AE" w:rsidP="00EC7705">
      <w:pPr>
        <w:pStyle w:val="Akapitzlist"/>
        <w:widowControl/>
        <w:numPr>
          <w:ilvl w:val="0"/>
          <w:numId w:val="23"/>
        </w:numPr>
        <w:spacing w:line="276" w:lineRule="auto"/>
        <w:rPr>
          <w:rFonts w:eastAsiaTheme="minorHAnsi" w:cs="Arial"/>
          <w:szCs w:val="20"/>
          <w:lang w:eastAsia="en-US"/>
        </w:rPr>
      </w:pPr>
      <w:r w:rsidRPr="000F04F3">
        <w:rPr>
          <w:rFonts w:eastAsiaTheme="minorHAnsi" w:cs="Arial"/>
          <w:szCs w:val="20"/>
          <w:lang w:eastAsia="en-US"/>
        </w:rPr>
        <w:t xml:space="preserve">Otwarcie ofert nastąpi </w:t>
      </w:r>
      <w:r w:rsidRPr="000F04F3">
        <w:rPr>
          <w:rFonts w:eastAsiaTheme="minorHAnsi" w:cs="Arial"/>
          <w:b/>
          <w:bCs/>
          <w:szCs w:val="20"/>
          <w:lang w:eastAsia="en-US"/>
        </w:rPr>
        <w:t xml:space="preserve">w </w:t>
      </w:r>
      <w:r w:rsidRPr="007F07E2">
        <w:rPr>
          <w:rFonts w:eastAsiaTheme="minorHAnsi" w:cs="Arial"/>
          <w:b/>
          <w:bCs/>
          <w:szCs w:val="20"/>
          <w:lang w:eastAsia="en-US"/>
        </w:rPr>
        <w:t xml:space="preserve">dniu </w:t>
      </w:r>
      <w:r w:rsidR="001B6CC7">
        <w:rPr>
          <w:rFonts w:eastAsiaTheme="minorHAnsi" w:cs="Arial"/>
          <w:b/>
          <w:bCs/>
          <w:szCs w:val="20"/>
          <w:lang w:eastAsia="en-US"/>
        </w:rPr>
        <w:t>1</w:t>
      </w:r>
      <w:r w:rsidR="001C1659">
        <w:rPr>
          <w:rFonts w:eastAsiaTheme="minorHAnsi" w:cs="Arial"/>
          <w:b/>
          <w:bCs/>
          <w:szCs w:val="20"/>
          <w:lang w:eastAsia="en-US"/>
        </w:rPr>
        <w:t>5</w:t>
      </w:r>
      <w:r w:rsidR="00857284" w:rsidRPr="007F07E2">
        <w:rPr>
          <w:rFonts w:eastAsiaTheme="minorHAnsi" w:cs="Arial"/>
          <w:b/>
          <w:bCs/>
          <w:szCs w:val="20"/>
          <w:lang w:eastAsia="en-US"/>
        </w:rPr>
        <w:t>.0</w:t>
      </w:r>
      <w:r w:rsidR="00B50F51">
        <w:rPr>
          <w:rFonts w:eastAsiaTheme="minorHAnsi" w:cs="Arial"/>
          <w:b/>
          <w:bCs/>
          <w:szCs w:val="20"/>
          <w:lang w:eastAsia="en-US"/>
        </w:rPr>
        <w:t>6</w:t>
      </w:r>
      <w:r w:rsidR="00857284" w:rsidRPr="007F07E2">
        <w:rPr>
          <w:rFonts w:eastAsiaTheme="minorHAnsi" w:cs="Arial"/>
          <w:b/>
          <w:bCs/>
          <w:szCs w:val="20"/>
          <w:lang w:eastAsia="en-US"/>
        </w:rPr>
        <w:t>.</w:t>
      </w:r>
      <w:r w:rsidRPr="007F07E2">
        <w:rPr>
          <w:rFonts w:eastAsiaTheme="minorHAnsi" w:cs="Arial"/>
          <w:b/>
          <w:bCs/>
          <w:szCs w:val="20"/>
          <w:lang w:eastAsia="en-US"/>
        </w:rPr>
        <w:t xml:space="preserve">2022 r., o godzinie </w:t>
      </w:r>
      <w:r w:rsidR="00B50F51">
        <w:rPr>
          <w:rFonts w:eastAsiaTheme="minorHAnsi" w:cs="Arial"/>
          <w:b/>
          <w:bCs/>
          <w:szCs w:val="20"/>
          <w:lang w:eastAsia="en-US"/>
        </w:rPr>
        <w:t>10</w:t>
      </w:r>
      <w:r w:rsidR="00857284" w:rsidRPr="007F07E2">
        <w:rPr>
          <w:rFonts w:eastAsiaTheme="minorHAnsi" w:cs="Arial"/>
          <w:b/>
          <w:bCs/>
          <w:szCs w:val="20"/>
          <w:lang w:eastAsia="en-US"/>
        </w:rPr>
        <w:t>:00</w:t>
      </w:r>
    </w:p>
    <w:p w14:paraId="3B21D6BB" w14:textId="65423786" w:rsidR="00D354AE" w:rsidRPr="000F04F3" w:rsidRDefault="00D354AE" w:rsidP="00EC7705">
      <w:pPr>
        <w:pStyle w:val="Akapitzlist"/>
        <w:widowControl/>
        <w:numPr>
          <w:ilvl w:val="0"/>
          <w:numId w:val="23"/>
        </w:numPr>
        <w:spacing w:line="276" w:lineRule="auto"/>
        <w:rPr>
          <w:rFonts w:eastAsiaTheme="minorHAnsi" w:cs="Arial"/>
          <w:szCs w:val="20"/>
          <w:lang w:eastAsia="en-US"/>
        </w:rPr>
      </w:pPr>
      <w:r w:rsidRPr="000F04F3">
        <w:rPr>
          <w:rFonts w:eastAsiaTheme="minorHAnsi" w:cs="Arial"/>
          <w:szCs w:val="20"/>
          <w:lang w:eastAsia="en-US"/>
        </w:rPr>
        <w:t xml:space="preserve">Niezwłocznie po otwarciu ofert Zamawiający udostępni na stronie internetowej prowadzonego postępowania informacje o: </w:t>
      </w:r>
    </w:p>
    <w:p w14:paraId="1C37A6B1" w14:textId="4EEBAE06" w:rsidR="00D354AE" w:rsidRPr="000F04F3" w:rsidRDefault="00D354AE" w:rsidP="00EC7705">
      <w:pPr>
        <w:pStyle w:val="Akapitzlist"/>
        <w:widowControl/>
        <w:numPr>
          <w:ilvl w:val="1"/>
          <w:numId w:val="24"/>
        </w:numPr>
        <w:spacing w:line="276" w:lineRule="auto"/>
        <w:rPr>
          <w:rFonts w:eastAsiaTheme="minorHAnsi" w:cs="Arial"/>
          <w:szCs w:val="20"/>
          <w:lang w:eastAsia="en-US"/>
        </w:rPr>
      </w:pPr>
      <w:r w:rsidRPr="000F04F3">
        <w:rPr>
          <w:rFonts w:eastAsiaTheme="minorHAnsi" w:cs="Arial"/>
          <w:szCs w:val="20"/>
          <w:lang w:eastAsia="en-US"/>
        </w:rPr>
        <w:t xml:space="preserve">nazwach albo imionach i nazwiskach oraz siedzibach lub miejscach prowadzonej działalności gospodarczej albo miejscach zamieszkania wykonawców, których oferty zostały otwarte; </w:t>
      </w:r>
    </w:p>
    <w:p w14:paraId="1E029737" w14:textId="1D5246C3" w:rsidR="00D354AE" w:rsidRPr="000F04F3" w:rsidRDefault="00D354AE" w:rsidP="00EC7705">
      <w:pPr>
        <w:pStyle w:val="Akapitzlist"/>
        <w:widowControl/>
        <w:numPr>
          <w:ilvl w:val="1"/>
          <w:numId w:val="24"/>
        </w:numPr>
        <w:spacing w:line="276" w:lineRule="auto"/>
        <w:rPr>
          <w:rFonts w:eastAsiaTheme="minorHAnsi" w:cs="Arial"/>
          <w:szCs w:val="20"/>
          <w:lang w:eastAsia="en-US"/>
        </w:rPr>
      </w:pPr>
      <w:r w:rsidRPr="000F04F3">
        <w:rPr>
          <w:rFonts w:eastAsiaTheme="minorHAnsi" w:cs="Arial"/>
          <w:szCs w:val="20"/>
          <w:lang w:eastAsia="en-US"/>
        </w:rPr>
        <w:t xml:space="preserve">cenach lub kosztach zawartych w ofertach. </w:t>
      </w:r>
    </w:p>
    <w:p w14:paraId="646FD452" w14:textId="43008159"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826500" w:rsidRPr="000F04F3">
        <w:rPr>
          <w:rFonts w:ascii="Verdana" w:hAnsi="Verdana"/>
          <w:b/>
          <w:bCs/>
          <w:sz w:val="20"/>
          <w:szCs w:val="20"/>
        </w:rPr>
        <w:t>IV</w:t>
      </w:r>
      <w:r w:rsidRPr="000F04F3">
        <w:rPr>
          <w:rFonts w:ascii="Verdana" w:hAnsi="Verdana"/>
          <w:b/>
          <w:bCs/>
          <w:sz w:val="20"/>
          <w:szCs w:val="20"/>
        </w:rPr>
        <w:t>. Sposób obliczenia ceny</w:t>
      </w:r>
    </w:p>
    <w:p w14:paraId="2D5A68A3" w14:textId="77777777" w:rsidR="00826500"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musi uwzględniać wszystkie wymagania niniejszej SWZ oraz obejmować wszelkie koszty, jakie poniesie Wykonawca z tytułu należytej oraz zgodnej z obowiązującymi przepisami realizacji przedmiotu zamówienia, w szczególności cena oferty winna zawierać kwotę podatku od towarów i usług (VAT), akcyzę, marżę oraz opłatę paliwową. </w:t>
      </w:r>
    </w:p>
    <w:p w14:paraId="0AE9DEA1" w14:textId="77777777" w:rsidR="00826500"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oferty winna być wyrażona w złotych polskich (PLN). </w:t>
      </w:r>
    </w:p>
    <w:p w14:paraId="465E6B57" w14:textId="30E93949" w:rsidR="00C92EC3"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Ceną oferty jest kwota brutto wymieniona w Formularzu oferty – </w:t>
      </w:r>
      <w:r w:rsidR="00934298" w:rsidRPr="00934298">
        <w:rPr>
          <w:rFonts w:eastAsiaTheme="minorHAnsi" w:cs="Verdana"/>
          <w:szCs w:val="20"/>
          <w:u w:val="single"/>
          <w:lang w:eastAsia="en-US"/>
        </w:rPr>
        <w:t>Z</w:t>
      </w:r>
      <w:r w:rsidRPr="00934298">
        <w:rPr>
          <w:rFonts w:eastAsiaTheme="minorHAnsi" w:cs="Verdana"/>
          <w:szCs w:val="20"/>
          <w:u w:val="single"/>
          <w:lang w:eastAsia="en-US"/>
        </w:rPr>
        <w:t>ałącznik nr 1</w:t>
      </w:r>
      <w:r w:rsidRPr="000F04F3">
        <w:rPr>
          <w:rFonts w:eastAsiaTheme="minorHAnsi" w:cs="Verdana"/>
          <w:szCs w:val="20"/>
          <w:lang w:eastAsia="en-US"/>
        </w:rPr>
        <w:t xml:space="preserve"> do SWZ. Cenę oferty należy wyliczyć zgodnie z przyjętym schematem w formularzu oferty. Ceny musza być podane i wyliczone w zaokrągleniu do dwóch miejsc po przecinku. </w:t>
      </w:r>
    </w:p>
    <w:p w14:paraId="2B901ED1" w14:textId="77777777" w:rsidR="00C92EC3" w:rsidRPr="000F04F3" w:rsidRDefault="00C92EC3" w:rsidP="00000A08">
      <w:pPr>
        <w:pStyle w:val="beckformolarz"/>
        <w:spacing w:before="0" w:line="276" w:lineRule="auto"/>
        <w:ind w:left="360"/>
        <w:rPr>
          <w:rFonts w:ascii="Verdana" w:eastAsiaTheme="minorHAnsi" w:hAnsi="Verdana" w:cs="Verdana"/>
          <w:i/>
          <w:iCs/>
          <w:sz w:val="20"/>
          <w:szCs w:val="20"/>
          <w:lang w:eastAsia="en-US"/>
        </w:rPr>
      </w:pPr>
      <w:r w:rsidRPr="000F04F3">
        <w:rPr>
          <w:rFonts w:ascii="Verdana" w:eastAsiaTheme="minorHAnsi" w:hAnsi="Verdana" w:cs="Verdana"/>
          <w:sz w:val="20"/>
          <w:szCs w:val="20"/>
          <w:lang w:eastAsia="en-US"/>
        </w:rPr>
        <w:t xml:space="preserve">UWAGA: </w:t>
      </w:r>
      <w:r w:rsidRPr="000F04F3">
        <w:rPr>
          <w:rFonts w:ascii="Verdana" w:eastAsiaTheme="minorHAnsi" w:hAnsi="Verdana" w:cs="Verdana"/>
          <w:i/>
          <w:iCs/>
          <w:sz w:val="20"/>
          <w:szCs w:val="20"/>
          <w:lang w:eastAsia="en-US"/>
        </w:rPr>
        <w:t xml:space="preserve">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14:paraId="685E8FEC" w14:textId="17AB7932" w:rsidR="00766720" w:rsidRPr="000F04F3" w:rsidRDefault="00766720" w:rsidP="00EC7705">
      <w:pPr>
        <w:pStyle w:val="Akapitzlist"/>
        <w:widowControl/>
        <w:numPr>
          <w:ilvl w:val="0"/>
          <w:numId w:val="26"/>
        </w:numPr>
        <w:spacing w:line="276" w:lineRule="auto"/>
        <w:rPr>
          <w:rFonts w:eastAsiaTheme="minorHAnsi" w:cs="Verdana"/>
          <w:b/>
          <w:bCs/>
          <w:szCs w:val="20"/>
          <w:lang w:eastAsia="en-US"/>
        </w:rPr>
      </w:pPr>
      <w:r w:rsidRPr="000F04F3">
        <w:rPr>
          <w:rFonts w:eastAsiaTheme="minorHAnsi" w:cs="Verdana"/>
          <w:b/>
          <w:bCs/>
          <w:szCs w:val="20"/>
          <w:lang w:eastAsia="en-US"/>
        </w:rPr>
        <w:t xml:space="preserve">Wykonawca powinien przyjąć do wyliczenia ceny oferty, cenę jednostkową </w:t>
      </w:r>
      <w:r w:rsidR="0043751A" w:rsidRPr="000F04F3">
        <w:rPr>
          <w:rFonts w:eastAsiaTheme="minorHAnsi" w:cs="Verdana"/>
          <w:b/>
          <w:bCs/>
          <w:szCs w:val="20"/>
          <w:lang w:eastAsia="en-US"/>
        </w:rPr>
        <w:t xml:space="preserve">paliwa oferowanego </w:t>
      </w:r>
      <w:r w:rsidR="001D0915" w:rsidRPr="000F04F3">
        <w:rPr>
          <w:rFonts w:eastAsiaTheme="minorHAnsi" w:cs="Verdana"/>
          <w:b/>
          <w:bCs/>
          <w:szCs w:val="20"/>
          <w:lang w:eastAsia="en-US"/>
        </w:rPr>
        <w:t xml:space="preserve">przez Wykonawcę </w:t>
      </w:r>
      <w:r w:rsidR="0043751A" w:rsidRPr="000F04F3">
        <w:rPr>
          <w:rFonts w:eastAsiaTheme="minorHAnsi" w:cs="Verdana"/>
          <w:b/>
          <w:bCs/>
          <w:szCs w:val="20"/>
          <w:lang w:eastAsia="en-US"/>
        </w:rPr>
        <w:t xml:space="preserve">na </w:t>
      </w:r>
      <w:r w:rsidR="001D0915" w:rsidRPr="000F04F3">
        <w:rPr>
          <w:rFonts w:eastAsiaTheme="minorHAnsi" w:cs="Verdana"/>
          <w:b/>
          <w:bCs/>
          <w:szCs w:val="20"/>
          <w:lang w:eastAsia="en-US"/>
        </w:rPr>
        <w:t xml:space="preserve">wskazanej w ofercie </w:t>
      </w:r>
      <w:r w:rsidR="001F4EF7" w:rsidRPr="000F04F3">
        <w:rPr>
          <w:rFonts w:eastAsiaTheme="minorHAnsi" w:cs="Verdana"/>
          <w:b/>
          <w:bCs/>
          <w:szCs w:val="20"/>
          <w:lang w:eastAsia="en-US"/>
        </w:rPr>
        <w:t xml:space="preserve">najbliżej </w:t>
      </w:r>
      <w:r w:rsidR="001F4EF7" w:rsidRPr="000F04F3">
        <w:rPr>
          <w:rFonts w:eastAsiaTheme="minorHAnsi" w:cs="Verdana"/>
          <w:b/>
          <w:bCs/>
          <w:szCs w:val="20"/>
          <w:lang w:eastAsia="en-US"/>
        </w:rPr>
        <w:lastRenderedPageBreak/>
        <w:t xml:space="preserve">położonej </w:t>
      </w:r>
      <w:r w:rsidR="00505782" w:rsidRPr="000F04F3">
        <w:rPr>
          <w:rFonts w:eastAsiaTheme="minorHAnsi" w:cs="Verdana"/>
          <w:b/>
          <w:bCs/>
          <w:szCs w:val="20"/>
          <w:lang w:eastAsia="en-US"/>
        </w:rPr>
        <w:t xml:space="preserve">od </w:t>
      </w:r>
      <w:r w:rsidR="00D719FA">
        <w:rPr>
          <w:rFonts w:eastAsiaTheme="minorHAnsi" w:cs="Verdana"/>
          <w:b/>
          <w:bCs/>
          <w:szCs w:val="20"/>
          <w:lang w:eastAsia="en-US"/>
        </w:rPr>
        <w:t xml:space="preserve">siedziby </w:t>
      </w:r>
      <w:r w:rsidR="005F5629" w:rsidRPr="000F04F3">
        <w:rPr>
          <w:rFonts w:eastAsiaTheme="minorHAnsi" w:cs="Verdana"/>
          <w:b/>
          <w:bCs/>
          <w:szCs w:val="20"/>
          <w:lang w:eastAsia="en-US"/>
        </w:rPr>
        <w:t>Zamawiającego</w:t>
      </w:r>
      <w:r w:rsidR="00505782" w:rsidRPr="000F04F3">
        <w:rPr>
          <w:rFonts w:eastAsiaTheme="minorHAnsi" w:cs="Verdana"/>
          <w:b/>
          <w:bCs/>
          <w:szCs w:val="20"/>
          <w:lang w:eastAsia="en-US"/>
        </w:rPr>
        <w:t xml:space="preserve"> </w:t>
      </w:r>
      <w:r w:rsidR="001F4EF7" w:rsidRPr="000F04F3">
        <w:rPr>
          <w:rFonts w:eastAsiaTheme="minorHAnsi" w:cs="Verdana"/>
          <w:b/>
          <w:bCs/>
          <w:szCs w:val="20"/>
          <w:lang w:eastAsia="en-US"/>
        </w:rPr>
        <w:t xml:space="preserve">stacji benzynowej </w:t>
      </w:r>
      <w:r w:rsidR="00505782" w:rsidRPr="000F04F3">
        <w:rPr>
          <w:rFonts w:eastAsiaTheme="minorHAnsi" w:cs="Verdana"/>
          <w:b/>
          <w:bCs/>
          <w:szCs w:val="20"/>
          <w:lang w:eastAsia="en-US"/>
        </w:rPr>
        <w:t>na dzień 3</w:t>
      </w:r>
      <w:r w:rsidR="00B50F51">
        <w:rPr>
          <w:rFonts w:eastAsiaTheme="minorHAnsi" w:cs="Verdana"/>
          <w:b/>
          <w:bCs/>
          <w:szCs w:val="20"/>
          <w:lang w:eastAsia="en-US"/>
        </w:rPr>
        <w:t>1</w:t>
      </w:r>
      <w:r w:rsidR="00505782" w:rsidRPr="000F04F3">
        <w:rPr>
          <w:rFonts w:eastAsiaTheme="minorHAnsi" w:cs="Verdana"/>
          <w:b/>
          <w:bCs/>
          <w:szCs w:val="20"/>
          <w:lang w:eastAsia="en-US"/>
        </w:rPr>
        <w:t xml:space="preserve"> </w:t>
      </w:r>
      <w:r w:rsidR="00B50F51">
        <w:rPr>
          <w:rFonts w:eastAsiaTheme="minorHAnsi" w:cs="Verdana"/>
          <w:b/>
          <w:bCs/>
          <w:szCs w:val="20"/>
          <w:lang w:eastAsia="en-US"/>
        </w:rPr>
        <w:t>maja</w:t>
      </w:r>
      <w:r w:rsidR="00505782" w:rsidRPr="000F04F3">
        <w:rPr>
          <w:rFonts w:eastAsiaTheme="minorHAnsi" w:cs="Verdana"/>
          <w:b/>
          <w:bCs/>
          <w:szCs w:val="20"/>
          <w:lang w:eastAsia="en-US"/>
        </w:rPr>
        <w:t xml:space="preserve"> 2022 r. </w:t>
      </w:r>
      <w:r w:rsidRPr="000F04F3">
        <w:rPr>
          <w:rFonts w:eastAsiaTheme="minorHAnsi" w:cs="Verdana"/>
          <w:b/>
          <w:bCs/>
          <w:szCs w:val="20"/>
          <w:lang w:eastAsia="en-US"/>
        </w:rPr>
        <w:t>tj. oleju napędowego</w:t>
      </w:r>
      <w:r w:rsidR="00EE34F7" w:rsidRPr="000F04F3">
        <w:rPr>
          <w:rFonts w:eastAsiaTheme="minorHAnsi" w:cs="Verdana"/>
          <w:b/>
          <w:bCs/>
          <w:szCs w:val="20"/>
          <w:lang w:eastAsia="en-US"/>
        </w:rPr>
        <w:t xml:space="preserve"> i</w:t>
      </w:r>
      <w:r w:rsidRPr="000F04F3">
        <w:rPr>
          <w:rFonts w:eastAsiaTheme="minorHAnsi" w:cs="Verdana"/>
          <w:b/>
          <w:bCs/>
          <w:szCs w:val="20"/>
          <w:lang w:eastAsia="en-US"/>
        </w:rPr>
        <w:t xml:space="preserve"> benzyny bezołowiowej 95</w:t>
      </w:r>
      <w:r w:rsidR="00425863">
        <w:rPr>
          <w:rFonts w:eastAsiaTheme="minorHAnsi" w:cs="Verdana"/>
          <w:b/>
          <w:bCs/>
          <w:szCs w:val="20"/>
          <w:lang w:eastAsia="en-US"/>
        </w:rPr>
        <w:t>.</w:t>
      </w:r>
    </w:p>
    <w:p w14:paraId="0B426C87" w14:textId="77777777" w:rsidR="005F5629"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Zaoferowany upust cenowy zastosowany do ceny 1 litra paliwa (dla wszystkich rodzajów zamawianych paliw) będzie obowiązywał przez cały okres obowiązywania umowy, w niezmiennym stanie (podany z dokładnością do dwóch miejsc po przecinku). </w:t>
      </w:r>
    </w:p>
    <w:p w14:paraId="2F779DFD" w14:textId="77777777" w:rsidR="005F5629"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 sytuacji, gdy w postępowaniu o zamówienie publiczne biorą udział podmioty zagraniczne, które na podstawie odrębnych przepisów nie są zobowiązane do uiszczenia podatku VAT na terenie Polski, oferty sporządzone przez takich Wykonawców nie zawierają stawki podatku VAT. Obowiązek podatkowy w sytuacji nabywania towarów lub usług od podmiotów zagranicznych, zgodnie z przepisami ustawy o podatku od towarów i usług spoczywa wówczas na Zamawiającym. Dokonując czynności oceny oferty w zakresie kryterium ceny Zamawiający dla porównania tych ofert doliczy do ceny ofertowej podmiotów zagranicznych, kwotę należnego podatku VAT oraz cła (jeśli dotyczy – Wykonawcy spoza Unii Europejskiej), które obciążają Zamawiającego z tytułu realizacji umowy. </w:t>
      </w:r>
    </w:p>
    <w:p w14:paraId="65BD483F" w14:textId="36CF2EE1"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Sposób zapłaty i rozliczenia za realizację niniejszego zamówienia, określone zostały we wzorze umowy stanowiącym </w:t>
      </w:r>
      <w:r w:rsidR="00791930" w:rsidRPr="000F04F3">
        <w:rPr>
          <w:rFonts w:eastAsiaTheme="minorHAnsi" w:cs="Verdana"/>
          <w:szCs w:val="20"/>
          <w:lang w:eastAsia="en-US"/>
        </w:rPr>
        <w:t xml:space="preserve">załącznik nr </w:t>
      </w:r>
      <w:r w:rsidR="00523AD9">
        <w:rPr>
          <w:rFonts w:eastAsiaTheme="minorHAnsi" w:cs="Verdana"/>
          <w:szCs w:val="20"/>
          <w:lang w:eastAsia="en-US"/>
        </w:rPr>
        <w:t>4</w:t>
      </w:r>
      <w:r w:rsidR="00791930" w:rsidRPr="000F04F3">
        <w:rPr>
          <w:rFonts w:eastAsiaTheme="minorHAnsi" w:cs="Verdana"/>
          <w:szCs w:val="20"/>
          <w:lang w:eastAsia="en-US"/>
        </w:rPr>
        <w:t xml:space="preserve"> do </w:t>
      </w:r>
      <w:r w:rsidRPr="000F04F3">
        <w:rPr>
          <w:rFonts w:eastAsiaTheme="minorHAnsi" w:cs="Verdana"/>
          <w:szCs w:val="20"/>
          <w:lang w:eastAsia="en-US"/>
        </w:rPr>
        <w:t>SWZ.</w:t>
      </w:r>
      <w:r w:rsidR="00EC7705">
        <w:rPr>
          <w:rFonts w:eastAsiaTheme="minorHAnsi" w:cs="Verdana"/>
          <w:szCs w:val="20"/>
          <w:lang w:eastAsia="en-US"/>
        </w:rPr>
        <w:t xml:space="preserve"> Termin płatności </w:t>
      </w:r>
      <w:r w:rsidR="00EC7705" w:rsidRPr="001F48B1">
        <w:rPr>
          <w:rFonts w:eastAsiaTheme="minorHAnsi" w:cs="Verdana"/>
          <w:szCs w:val="20"/>
          <w:lang w:eastAsia="en-US"/>
        </w:rPr>
        <w:t>wynosi 30</w:t>
      </w:r>
      <w:r w:rsidR="00EC7705">
        <w:rPr>
          <w:rFonts w:eastAsiaTheme="minorHAnsi" w:cs="Verdana"/>
          <w:szCs w:val="20"/>
          <w:lang w:eastAsia="en-US"/>
        </w:rPr>
        <w:t xml:space="preserve"> dni w miesięcznym okresie rozliczeniowym.</w:t>
      </w:r>
      <w:r w:rsidRPr="000F04F3">
        <w:rPr>
          <w:rFonts w:eastAsiaTheme="minorHAnsi" w:cs="Verdana"/>
          <w:szCs w:val="20"/>
          <w:lang w:eastAsia="en-US"/>
        </w:rPr>
        <w:t xml:space="preserve"> </w:t>
      </w:r>
    </w:p>
    <w:p w14:paraId="29898CF4" w14:textId="6AEA97F5"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t>
      </w:r>
    </w:p>
    <w:p w14:paraId="1CF12DFB" w14:textId="7F2E73E7"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oferty (łącznie z podatkiem VAT) wymieniona w Formularzu Oferty (Załącznik nr 1 do </w:t>
      </w:r>
      <w:r w:rsidR="000E1A94" w:rsidRPr="000F04F3">
        <w:rPr>
          <w:rFonts w:eastAsiaTheme="minorHAnsi" w:cs="Verdana"/>
          <w:szCs w:val="20"/>
          <w:lang w:eastAsia="en-US"/>
        </w:rPr>
        <w:t>SWZ</w:t>
      </w:r>
      <w:r w:rsidRPr="000F04F3">
        <w:rPr>
          <w:rFonts w:eastAsiaTheme="minorHAnsi" w:cs="Verdana"/>
          <w:szCs w:val="20"/>
          <w:lang w:eastAsia="en-US"/>
        </w:rPr>
        <w:t xml:space="preserve">) musi być liczona i podawana w PLN z dokładnością do dwóch miejsc po przecinku. </w:t>
      </w:r>
    </w:p>
    <w:p w14:paraId="6B7DB8A5" w14:textId="128738C8"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Dla potrzeb oceny i porównania ofert Wykonawcy winni naliczyć podatek VAT, zgodnie z przepisami prawa polskiego dotyczącymi stawek VAT na dzień składania ofert. </w:t>
      </w:r>
    </w:p>
    <w:p w14:paraId="51217033" w14:textId="6049CBC6"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0ADA41DA" w14:textId="0564F5FE"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 ofercie, o której mowa w pkt 11, wykonawca ma obowiązek: </w:t>
      </w:r>
    </w:p>
    <w:p w14:paraId="721CFC31" w14:textId="32E1E33E"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poinformowania zamawiającego, że wybór jego oferty będzie prowadził do powstania u zamawiającego obowiązku podatkowego; </w:t>
      </w:r>
    </w:p>
    <w:p w14:paraId="5D03E640" w14:textId="19F47408"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nazwy (rodzaju) towaru lub usługi, których dostawa lub świadczenie będą prowadziły do powstania obowiązku podatkowego; </w:t>
      </w:r>
    </w:p>
    <w:p w14:paraId="79A5083A" w14:textId="195BFDDE"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wartości towaru lub usługi objętego obowiązkiem podatkowym zamawiającego, bez kwoty podatku; </w:t>
      </w:r>
    </w:p>
    <w:p w14:paraId="4B399740" w14:textId="78B81B6D"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stawki podatku od towarów i usług, która zgodnie z wiedzą wykonawcy, będzie miała zastosowanie. </w:t>
      </w:r>
    </w:p>
    <w:p w14:paraId="7B6C4797" w14:textId="5A77C473"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lastRenderedPageBreak/>
        <w:t xml:space="preserve">Wszelkie płatności związane z realizacją zamówienia publicznego dokonywane będą w PLN. </w:t>
      </w:r>
    </w:p>
    <w:p w14:paraId="040367CA" w14:textId="45FB7B5B"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Wskazana w ofercie cena będzie wartością maksymalną wynagrodzenia jaką w okresie realizacji przedmiotu zamówienia otrzyma. </w:t>
      </w:r>
    </w:p>
    <w:p w14:paraId="11B174A5" w14:textId="59E252AA"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Sposób zapłaty i rozliczenia za realizację niniejszego zamówienia, szczegółowo określone zostały w części II niniejszej SWZ, tj. we wzorze umowy. </w:t>
      </w:r>
    </w:p>
    <w:p w14:paraId="4128DFE4" w14:textId="7C302FCD"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XV. Opis kryteriów oceny ofert wraz z podaniem wag tych kryteriów i sposobu oceny ofert</w:t>
      </w:r>
    </w:p>
    <w:p w14:paraId="5821FAEE" w14:textId="1CC22B1C" w:rsidR="00BA46CB" w:rsidRPr="000F04F3" w:rsidRDefault="00BA46CB" w:rsidP="00EC7705">
      <w:pPr>
        <w:pStyle w:val="beckformolarz"/>
        <w:numPr>
          <w:ilvl w:val="0"/>
          <w:numId w:val="27"/>
        </w:numPr>
        <w:spacing w:before="0" w:line="276" w:lineRule="auto"/>
        <w:rPr>
          <w:rFonts w:ascii="Verdana" w:hAnsi="Verdana"/>
          <w:sz w:val="20"/>
          <w:szCs w:val="20"/>
        </w:rPr>
      </w:pPr>
      <w:r w:rsidRPr="000F04F3">
        <w:rPr>
          <w:rFonts w:ascii="Verdana" w:hAnsi="Verdana"/>
          <w:sz w:val="20"/>
          <w:szCs w:val="20"/>
        </w:rPr>
        <w:t>Przy wyborze oferty najkorzystniejszej Zamawiający będzie kierował się następującymi kryteriami, z przypisaniem im odpowiednio wag:</w:t>
      </w:r>
    </w:p>
    <w:tbl>
      <w:tblPr>
        <w:tblW w:w="8930" w:type="dxa"/>
        <w:tblInd w:w="137" w:type="dxa"/>
        <w:tblLayout w:type="fixed"/>
        <w:tblLook w:val="0000" w:firstRow="0" w:lastRow="0" w:firstColumn="0" w:lastColumn="0" w:noHBand="0" w:noVBand="0"/>
      </w:tblPr>
      <w:tblGrid>
        <w:gridCol w:w="709"/>
        <w:gridCol w:w="5953"/>
        <w:gridCol w:w="2268"/>
      </w:tblGrid>
      <w:tr w:rsidR="00F20E53" w:rsidRPr="000F04F3" w14:paraId="314359BA"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2AA452C8"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Lp</w:t>
            </w:r>
          </w:p>
        </w:tc>
        <w:tc>
          <w:tcPr>
            <w:tcW w:w="5953" w:type="dxa"/>
            <w:tcBorders>
              <w:top w:val="single" w:sz="4" w:space="0" w:color="000000"/>
              <w:left w:val="single" w:sz="4" w:space="0" w:color="000000"/>
              <w:bottom w:val="single" w:sz="4" w:space="0" w:color="000000"/>
            </w:tcBorders>
            <w:shd w:val="clear" w:color="auto" w:fill="FFFFFF"/>
          </w:tcPr>
          <w:p w14:paraId="7D087FB8" w14:textId="77777777" w:rsidR="00F20E53" w:rsidRPr="000F04F3" w:rsidRDefault="00F20E53" w:rsidP="00501F18">
            <w:pPr>
              <w:spacing w:after="120" w:line="276" w:lineRule="auto"/>
              <w:rPr>
                <w:rFonts w:ascii="Verdana" w:hAnsi="Verdana"/>
                <w:b/>
                <w:bCs/>
                <w:sz w:val="20"/>
                <w:szCs w:val="20"/>
              </w:rPr>
            </w:pPr>
            <w:r w:rsidRPr="000F04F3">
              <w:rPr>
                <w:rFonts w:ascii="Verdana" w:hAnsi="Verdana" w:cs="Verdana"/>
                <w:b/>
                <w:bCs/>
                <w:sz w:val="20"/>
                <w:szCs w:val="20"/>
                <w:lang w:val="pl"/>
              </w:rPr>
              <w:t>Nazwa Kryterium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A18B778" w14:textId="77777777" w:rsidR="00F20E53" w:rsidRPr="000F04F3" w:rsidRDefault="00F20E53" w:rsidP="00501F18">
            <w:pPr>
              <w:spacing w:after="120" w:line="276" w:lineRule="auto"/>
              <w:rPr>
                <w:rFonts w:ascii="Verdana" w:hAnsi="Verdana"/>
                <w:b/>
                <w:bCs/>
                <w:sz w:val="20"/>
                <w:szCs w:val="20"/>
              </w:rPr>
            </w:pPr>
            <w:r w:rsidRPr="000F04F3">
              <w:rPr>
                <w:rFonts w:ascii="Verdana" w:hAnsi="Verdana" w:cs="Verdana"/>
                <w:b/>
                <w:bCs/>
                <w:sz w:val="20"/>
                <w:szCs w:val="20"/>
                <w:lang w:val="pl"/>
              </w:rPr>
              <w:t>waga</w:t>
            </w:r>
          </w:p>
        </w:tc>
      </w:tr>
      <w:tr w:rsidR="00F20E53" w:rsidRPr="000F04F3" w14:paraId="50F0D3F2"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7FD5F3F5"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1</w:t>
            </w:r>
          </w:p>
        </w:tc>
        <w:tc>
          <w:tcPr>
            <w:tcW w:w="5953" w:type="dxa"/>
            <w:tcBorders>
              <w:top w:val="single" w:sz="4" w:space="0" w:color="000000"/>
              <w:left w:val="single" w:sz="4" w:space="0" w:color="000000"/>
              <w:bottom w:val="single" w:sz="4" w:space="0" w:color="000000"/>
            </w:tcBorders>
            <w:shd w:val="clear" w:color="auto" w:fill="FFFFFF"/>
          </w:tcPr>
          <w:p w14:paraId="4DFCF178" w14:textId="445309DB"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Cena (cena ON*9</w:t>
            </w:r>
            <w:r w:rsidR="00E855E7" w:rsidRPr="00CF3FB3">
              <w:rPr>
                <w:rFonts w:ascii="Verdana" w:hAnsi="Verdana" w:cs="Verdana"/>
                <w:sz w:val="20"/>
                <w:szCs w:val="20"/>
                <w:lang w:val="pl"/>
              </w:rPr>
              <w:t>5</w:t>
            </w:r>
            <w:r w:rsidRPr="00CF3FB3">
              <w:rPr>
                <w:rFonts w:ascii="Verdana" w:hAnsi="Verdana" w:cs="Verdana"/>
                <w:sz w:val="20"/>
                <w:szCs w:val="20"/>
                <w:lang w:val="pl"/>
              </w:rPr>
              <w:t>%+cena etylina Pb 95*</w:t>
            </w:r>
            <w:r w:rsidR="00E855E7" w:rsidRPr="00CF3FB3">
              <w:rPr>
                <w:rFonts w:ascii="Verdana" w:hAnsi="Verdana" w:cs="Verdana"/>
                <w:sz w:val="20"/>
                <w:szCs w:val="20"/>
                <w:lang w:val="pl"/>
              </w:rPr>
              <w:t>5</w:t>
            </w:r>
            <w:r w:rsidRPr="00CF3FB3">
              <w:rPr>
                <w:rFonts w:ascii="Verdana" w:hAnsi="Verdana" w:cs="Verdana"/>
                <w:sz w:val="20"/>
                <w:szCs w:val="20"/>
                <w:lang w:val="pl"/>
              </w:rPr>
              <w:t>%)</w:t>
            </w:r>
            <w:r w:rsidR="00F368A9" w:rsidRPr="00CF3FB3">
              <w:rPr>
                <w:rFonts w:ascii="Verdana" w:hAnsi="Verdana" w:cs="Verdana"/>
                <w:sz w:val="20"/>
                <w:szCs w:val="20"/>
                <w:lang w:val="pl"/>
              </w:rPr>
              <w:t xml:space="preserve"> (C)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BC85EFC" w14:textId="6ECF6197"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30</w:t>
            </w:r>
          </w:p>
        </w:tc>
      </w:tr>
      <w:tr w:rsidR="00F20E53" w:rsidRPr="000F04F3" w14:paraId="323A9412"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41FFC20E"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2</w:t>
            </w:r>
          </w:p>
        </w:tc>
        <w:tc>
          <w:tcPr>
            <w:tcW w:w="5953" w:type="dxa"/>
            <w:tcBorders>
              <w:top w:val="single" w:sz="4" w:space="0" w:color="000000"/>
              <w:left w:val="single" w:sz="4" w:space="0" w:color="000000"/>
              <w:bottom w:val="single" w:sz="4" w:space="0" w:color="000000"/>
            </w:tcBorders>
            <w:shd w:val="clear" w:color="auto" w:fill="FFFFFF"/>
          </w:tcPr>
          <w:p w14:paraId="0BC47672" w14:textId="4528003E"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 xml:space="preserve">Rabat od ceny </w:t>
            </w:r>
            <w:r w:rsidR="00F852A9" w:rsidRPr="00CF3FB3">
              <w:rPr>
                <w:rFonts w:ascii="Verdana" w:hAnsi="Verdana" w:cs="Verdana"/>
                <w:sz w:val="20"/>
                <w:szCs w:val="20"/>
                <w:lang w:val="pl"/>
              </w:rPr>
              <w:t>- ol</w:t>
            </w:r>
            <w:r w:rsidRPr="00CF3FB3">
              <w:rPr>
                <w:rFonts w:ascii="Verdana" w:hAnsi="Verdana" w:cs="Verdana"/>
                <w:sz w:val="20"/>
                <w:szCs w:val="20"/>
                <w:lang w:val="pl"/>
              </w:rPr>
              <w:t>ej napędowy</w:t>
            </w:r>
            <w:r w:rsidR="00F368A9" w:rsidRPr="00CF3FB3">
              <w:rPr>
                <w:rFonts w:ascii="Verdana" w:hAnsi="Verdana" w:cs="Verdana"/>
                <w:sz w:val="20"/>
                <w:szCs w:val="20"/>
                <w:lang w:val="pl"/>
              </w:rPr>
              <w:t xml:space="preserve"> (R</w:t>
            </w:r>
            <w:r w:rsidR="00655164" w:rsidRPr="00CF3FB3">
              <w:rPr>
                <w:rFonts w:ascii="Verdana" w:hAnsi="Verdana" w:cs="Verdana"/>
                <w:sz w:val="20"/>
                <w:szCs w:val="20"/>
                <w:lang w:val="pl"/>
              </w:rPr>
              <w:t xml:space="preserve"> 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B00A159" w14:textId="3751A57F" w:rsidR="00F20E53" w:rsidRPr="00CF3FB3" w:rsidRDefault="002945AB" w:rsidP="00501F18">
            <w:pPr>
              <w:spacing w:after="120" w:line="276" w:lineRule="auto"/>
              <w:rPr>
                <w:rFonts w:ascii="Verdana" w:hAnsi="Verdana"/>
                <w:sz w:val="20"/>
                <w:szCs w:val="20"/>
              </w:rPr>
            </w:pPr>
            <w:r w:rsidRPr="00CF3FB3">
              <w:rPr>
                <w:rFonts w:ascii="Verdana" w:hAnsi="Verdana"/>
                <w:sz w:val="20"/>
                <w:szCs w:val="20"/>
              </w:rPr>
              <w:t>3</w:t>
            </w:r>
            <w:r w:rsidR="00F20E53" w:rsidRPr="00CF3FB3">
              <w:rPr>
                <w:rFonts w:ascii="Verdana" w:hAnsi="Verdana"/>
                <w:sz w:val="20"/>
                <w:szCs w:val="20"/>
              </w:rPr>
              <w:t>0</w:t>
            </w:r>
          </w:p>
        </w:tc>
      </w:tr>
      <w:tr w:rsidR="00F20E53" w:rsidRPr="000F04F3" w14:paraId="6CEE8F01"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0C4F4DFC"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3</w:t>
            </w:r>
          </w:p>
        </w:tc>
        <w:tc>
          <w:tcPr>
            <w:tcW w:w="5953" w:type="dxa"/>
            <w:tcBorders>
              <w:top w:val="single" w:sz="4" w:space="0" w:color="000000"/>
              <w:left w:val="single" w:sz="4" w:space="0" w:color="000000"/>
              <w:bottom w:val="single" w:sz="4" w:space="0" w:color="000000"/>
            </w:tcBorders>
            <w:shd w:val="clear" w:color="auto" w:fill="FFFFFF"/>
          </w:tcPr>
          <w:p w14:paraId="596F6F0C" w14:textId="522E01F6"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Rabat od ceny -</w:t>
            </w:r>
            <w:r w:rsidR="00982E56" w:rsidRPr="00CF3FB3">
              <w:rPr>
                <w:rFonts w:ascii="Verdana" w:hAnsi="Verdana" w:cs="Verdana"/>
                <w:sz w:val="20"/>
                <w:szCs w:val="20"/>
                <w:lang w:val="pl"/>
              </w:rPr>
              <w:t>benzyna</w:t>
            </w:r>
            <w:r w:rsidR="00075087" w:rsidRPr="00CF3FB3">
              <w:rPr>
                <w:rFonts w:ascii="Verdana" w:hAnsi="Verdana" w:cs="Verdana"/>
                <w:sz w:val="20"/>
                <w:szCs w:val="20"/>
                <w:lang w:val="pl"/>
              </w:rPr>
              <w:t xml:space="preserve"> bezołowiowa</w:t>
            </w:r>
            <w:r w:rsidR="000349E3" w:rsidRPr="00CF3FB3">
              <w:rPr>
                <w:rFonts w:ascii="Verdana" w:hAnsi="Verdana" w:cs="Verdana"/>
                <w:sz w:val="20"/>
                <w:szCs w:val="20"/>
                <w:lang w:val="pl"/>
              </w:rPr>
              <w:t xml:space="preserve"> </w:t>
            </w:r>
            <w:r w:rsidRPr="00CF3FB3">
              <w:rPr>
                <w:rFonts w:ascii="Verdana" w:hAnsi="Verdana" w:cs="Verdana"/>
                <w:sz w:val="20"/>
                <w:szCs w:val="20"/>
                <w:lang w:val="pl"/>
              </w:rPr>
              <w:t xml:space="preserve">Pb 95 </w:t>
            </w:r>
            <w:r w:rsidR="00655164" w:rsidRPr="00CF3FB3">
              <w:rPr>
                <w:rFonts w:ascii="Verdana" w:hAnsi="Verdana" w:cs="Verdana"/>
                <w:sz w:val="20"/>
                <w:szCs w:val="20"/>
                <w:lang w:val="pl"/>
              </w:rPr>
              <w:t>(R Pb)</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3040989" w14:textId="3D2FC40C"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10</w:t>
            </w:r>
          </w:p>
        </w:tc>
      </w:tr>
      <w:tr w:rsidR="00F20E53" w:rsidRPr="000F04F3" w14:paraId="1C1080B7"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16F10916"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4</w:t>
            </w:r>
          </w:p>
        </w:tc>
        <w:tc>
          <w:tcPr>
            <w:tcW w:w="5953" w:type="dxa"/>
            <w:tcBorders>
              <w:top w:val="single" w:sz="4" w:space="0" w:color="000000"/>
              <w:left w:val="single" w:sz="4" w:space="0" w:color="000000"/>
              <w:bottom w:val="single" w:sz="4" w:space="0" w:color="000000"/>
            </w:tcBorders>
            <w:shd w:val="clear" w:color="auto" w:fill="FFFFFF"/>
          </w:tcPr>
          <w:p w14:paraId="37F63DE0" w14:textId="492B0B61" w:rsidR="00F20E53" w:rsidRPr="00CF3FB3" w:rsidRDefault="00F20E53" w:rsidP="00501F18">
            <w:pPr>
              <w:tabs>
                <w:tab w:val="left" w:pos="2670"/>
              </w:tabs>
              <w:spacing w:after="120" w:line="276" w:lineRule="auto"/>
              <w:rPr>
                <w:rFonts w:ascii="Verdana" w:hAnsi="Verdana"/>
                <w:sz w:val="20"/>
                <w:szCs w:val="20"/>
              </w:rPr>
            </w:pPr>
            <w:r w:rsidRPr="00CF3FB3">
              <w:rPr>
                <w:rFonts w:ascii="Verdana" w:hAnsi="Verdana" w:cs="Verdana"/>
                <w:sz w:val="20"/>
                <w:szCs w:val="20"/>
                <w:lang w:val="pl"/>
              </w:rPr>
              <w:t xml:space="preserve">Odległość </w:t>
            </w:r>
            <w:bookmarkStart w:id="0" w:name="_Hlk69717523"/>
            <w:r w:rsidRPr="00CF3FB3">
              <w:rPr>
                <w:rFonts w:ascii="Verdana" w:hAnsi="Verdana" w:cs="Verdana"/>
                <w:sz w:val="20"/>
                <w:szCs w:val="20"/>
                <w:lang w:val="pl"/>
              </w:rPr>
              <w:t xml:space="preserve">najbliższej stacji </w:t>
            </w:r>
            <w:r w:rsidR="00982E56" w:rsidRPr="00CF3FB3">
              <w:rPr>
                <w:rFonts w:ascii="Verdana" w:hAnsi="Verdana" w:cs="Verdana"/>
                <w:sz w:val="20"/>
                <w:szCs w:val="20"/>
                <w:lang w:val="pl"/>
              </w:rPr>
              <w:t xml:space="preserve">z możliwością </w:t>
            </w:r>
            <w:r w:rsidR="00337D9C" w:rsidRPr="00CF3FB3">
              <w:rPr>
                <w:rFonts w:ascii="Verdana" w:hAnsi="Verdana" w:cs="Verdana"/>
                <w:sz w:val="20"/>
                <w:szCs w:val="20"/>
                <w:lang w:val="pl"/>
              </w:rPr>
              <w:t>korzystania</w:t>
            </w:r>
            <w:r w:rsidR="00982E56" w:rsidRPr="00CF3FB3">
              <w:rPr>
                <w:rFonts w:ascii="Verdana" w:hAnsi="Verdana" w:cs="Verdana"/>
                <w:sz w:val="20"/>
                <w:szCs w:val="20"/>
                <w:lang w:val="pl"/>
              </w:rPr>
              <w:t xml:space="preserve"> z kart </w:t>
            </w:r>
            <w:r w:rsidRPr="00CF3FB3">
              <w:rPr>
                <w:rFonts w:ascii="Verdana" w:hAnsi="Verdana" w:cs="Verdana"/>
                <w:sz w:val="20"/>
                <w:szCs w:val="20"/>
                <w:lang w:val="pl"/>
              </w:rPr>
              <w:t xml:space="preserve">Wykonawcy od siedziby Zamawiającego </w:t>
            </w:r>
            <w:bookmarkEnd w:id="0"/>
            <w:r w:rsidR="00655164" w:rsidRPr="00CF3FB3">
              <w:rPr>
                <w:rFonts w:ascii="Verdana" w:hAnsi="Verdana" w:cs="Verdana"/>
                <w:sz w:val="20"/>
                <w:szCs w:val="20"/>
                <w:lang w:val="pl"/>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CB08CA5" w14:textId="254E3311"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3</w:t>
            </w:r>
            <w:r w:rsidR="00F20E53" w:rsidRPr="00CF3FB3">
              <w:rPr>
                <w:rFonts w:ascii="Verdana" w:hAnsi="Verdana" w:cs="Verdana"/>
                <w:sz w:val="20"/>
                <w:szCs w:val="20"/>
                <w:lang w:val="pl"/>
              </w:rPr>
              <w:t>0</w:t>
            </w:r>
          </w:p>
        </w:tc>
      </w:tr>
    </w:tbl>
    <w:p w14:paraId="4026C02D" w14:textId="7C3BF7C8" w:rsidR="00BA46CB" w:rsidRPr="000F04F3"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 xml:space="preserve">Sposób obliczania punktów dla poszczególnych kryteriów: </w:t>
      </w:r>
    </w:p>
    <w:p w14:paraId="5E31E9AB" w14:textId="549F989B" w:rsidR="00003E3E"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eastAsia="Arial Unicode MS" w:hAnsi="Verdana" w:cs="Verdana"/>
          <w:szCs w:val="20"/>
        </w:rPr>
        <w:t xml:space="preserve">Łączna punktacja każdej z ofert zostanie wyliczona według wzoru: </w:t>
      </w:r>
    </w:p>
    <w:p w14:paraId="55A99A44" w14:textId="7077B722" w:rsidR="00003E3E" w:rsidRPr="000F04F3" w:rsidRDefault="00BD2D0E" w:rsidP="00390231">
      <w:pPr>
        <w:spacing w:after="120" w:line="276" w:lineRule="auto"/>
        <w:ind w:left="360" w:firstLine="360"/>
        <w:rPr>
          <w:rFonts w:ascii="Verdana" w:hAnsi="Verdana" w:cs="Verdana"/>
          <w:b/>
          <w:bCs/>
          <w:sz w:val="20"/>
          <w:szCs w:val="20"/>
        </w:rPr>
      </w:pPr>
      <w:r w:rsidRPr="000F04F3">
        <w:rPr>
          <w:rFonts w:ascii="Verdana" w:hAnsi="Verdana" w:cs="Verdana"/>
          <w:b/>
          <w:bCs/>
          <w:sz w:val="20"/>
          <w:szCs w:val="20"/>
        </w:rPr>
        <w:t>R</w:t>
      </w:r>
      <w:r w:rsidR="00003E3E" w:rsidRPr="000F04F3">
        <w:rPr>
          <w:rFonts w:ascii="Verdana" w:hAnsi="Verdana" w:cs="Verdana"/>
          <w:b/>
          <w:bCs/>
          <w:sz w:val="20"/>
          <w:szCs w:val="20"/>
        </w:rPr>
        <w:t xml:space="preserve"> = C + </w:t>
      </w:r>
      <w:r w:rsidRPr="000F04F3">
        <w:rPr>
          <w:rFonts w:ascii="Verdana" w:hAnsi="Verdana" w:cs="Verdana"/>
          <w:b/>
          <w:bCs/>
          <w:sz w:val="20"/>
          <w:szCs w:val="20"/>
        </w:rPr>
        <w:t>R On + R Pb</w:t>
      </w:r>
      <w:r w:rsidR="00003E3E" w:rsidRPr="000F04F3">
        <w:rPr>
          <w:rFonts w:ascii="Verdana" w:hAnsi="Verdana" w:cs="Verdana"/>
          <w:b/>
          <w:bCs/>
          <w:sz w:val="20"/>
          <w:szCs w:val="20"/>
        </w:rPr>
        <w:t xml:space="preserve"> + </w:t>
      </w:r>
      <w:r w:rsidRPr="000F04F3">
        <w:rPr>
          <w:rFonts w:ascii="Verdana" w:hAnsi="Verdana" w:cs="Verdana"/>
          <w:b/>
          <w:bCs/>
          <w:sz w:val="20"/>
          <w:szCs w:val="20"/>
        </w:rPr>
        <w:t>O</w:t>
      </w:r>
    </w:p>
    <w:p w14:paraId="66901963" w14:textId="77777777" w:rsidR="00003E3E" w:rsidRPr="000F04F3" w:rsidRDefault="00003E3E" w:rsidP="00390231">
      <w:pPr>
        <w:spacing w:after="120" w:line="276" w:lineRule="auto"/>
        <w:ind w:left="720"/>
        <w:rPr>
          <w:rFonts w:ascii="Verdana" w:hAnsi="Verdana" w:cs="Verdana"/>
          <w:sz w:val="20"/>
          <w:szCs w:val="20"/>
        </w:rPr>
      </w:pPr>
      <w:r w:rsidRPr="000F04F3">
        <w:rPr>
          <w:rFonts w:ascii="Verdana" w:hAnsi="Verdana" w:cs="Verdana"/>
          <w:sz w:val="20"/>
          <w:szCs w:val="20"/>
        </w:rPr>
        <w:t>gdzie:</w:t>
      </w:r>
    </w:p>
    <w:p w14:paraId="412AE061" w14:textId="119FCEC8" w:rsidR="00003E3E" w:rsidRPr="000F04F3" w:rsidRDefault="00BD2D0E" w:rsidP="00390231">
      <w:pPr>
        <w:spacing w:after="120" w:line="276" w:lineRule="auto"/>
        <w:ind w:left="720"/>
        <w:rPr>
          <w:rFonts w:ascii="Verdana" w:hAnsi="Verdana" w:cs="Verdana"/>
          <w:sz w:val="20"/>
          <w:szCs w:val="20"/>
        </w:rPr>
      </w:pPr>
      <w:r w:rsidRPr="000F04F3">
        <w:rPr>
          <w:rFonts w:ascii="Verdana" w:hAnsi="Verdana" w:cs="Verdana"/>
          <w:sz w:val="20"/>
          <w:szCs w:val="20"/>
        </w:rPr>
        <w:t>S</w:t>
      </w:r>
      <w:r w:rsidR="00003E3E" w:rsidRPr="000F04F3">
        <w:rPr>
          <w:rFonts w:ascii="Verdana" w:hAnsi="Verdana" w:cs="Verdana"/>
          <w:sz w:val="20"/>
          <w:szCs w:val="20"/>
        </w:rPr>
        <w:t xml:space="preserve"> – Łączna ilość punktów przyznanych badanej ofercie,</w:t>
      </w:r>
    </w:p>
    <w:p w14:paraId="24EEB4EB" w14:textId="5C3D8205" w:rsidR="00003E3E" w:rsidRPr="000F04F3" w:rsidRDefault="00003E3E" w:rsidP="00390231">
      <w:pPr>
        <w:spacing w:after="120" w:line="276" w:lineRule="auto"/>
        <w:ind w:left="720"/>
        <w:rPr>
          <w:rFonts w:ascii="Verdana" w:hAnsi="Verdana" w:cs="Verdana"/>
          <w:sz w:val="20"/>
          <w:szCs w:val="20"/>
        </w:rPr>
      </w:pPr>
      <w:r w:rsidRPr="000F04F3">
        <w:rPr>
          <w:rFonts w:ascii="Verdana" w:hAnsi="Verdana" w:cs="Verdana"/>
          <w:sz w:val="20"/>
          <w:szCs w:val="20"/>
        </w:rPr>
        <w:t xml:space="preserve">C – </w:t>
      </w:r>
      <w:r w:rsidRPr="000F04F3">
        <w:rPr>
          <w:rFonts w:ascii="Verdana" w:eastAsia="Arial Unicode MS" w:hAnsi="Verdana" w:cs="Verdana"/>
          <w:sz w:val="20"/>
          <w:szCs w:val="20"/>
        </w:rPr>
        <w:t xml:space="preserve">Liczba punktów uzyskanych w kryterium: </w:t>
      </w:r>
      <w:r w:rsidR="00075087" w:rsidRPr="000F04F3">
        <w:rPr>
          <w:rFonts w:ascii="Verdana" w:eastAsia="Arial Unicode MS" w:hAnsi="Verdana" w:cs="Verdana"/>
          <w:sz w:val="20"/>
          <w:szCs w:val="20"/>
        </w:rPr>
        <w:t>„</w:t>
      </w:r>
      <w:r w:rsidRPr="000F04F3">
        <w:rPr>
          <w:rFonts w:ascii="Verdana" w:hAnsi="Verdana" w:cs="Verdana"/>
          <w:sz w:val="20"/>
          <w:szCs w:val="20"/>
        </w:rPr>
        <w:t>cena</w:t>
      </w:r>
      <w:r w:rsidR="00075087" w:rsidRPr="000F04F3">
        <w:rPr>
          <w:rFonts w:ascii="Verdana" w:hAnsi="Verdana" w:cs="Verdana"/>
          <w:sz w:val="20"/>
          <w:szCs w:val="20"/>
        </w:rPr>
        <w:t>”</w:t>
      </w:r>
      <w:r w:rsidRPr="000F04F3">
        <w:rPr>
          <w:rFonts w:ascii="Verdana" w:hAnsi="Verdana" w:cs="Verdana"/>
          <w:sz w:val="20"/>
          <w:szCs w:val="20"/>
        </w:rPr>
        <w:t>,</w:t>
      </w:r>
    </w:p>
    <w:p w14:paraId="749F6061" w14:textId="7BA02EF2" w:rsidR="00003E3E" w:rsidRPr="000F04F3" w:rsidRDefault="002A79D4" w:rsidP="00390231">
      <w:pPr>
        <w:spacing w:after="120" w:line="276" w:lineRule="auto"/>
        <w:ind w:left="720"/>
        <w:rPr>
          <w:rFonts w:ascii="Verdana" w:hAnsi="Verdana" w:cs="Verdana"/>
          <w:sz w:val="20"/>
          <w:szCs w:val="20"/>
        </w:rPr>
      </w:pPr>
      <w:r w:rsidRPr="000F04F3">
        <w:rPr>
          <w:rFonts w:ascii="Verdana" w:hAnsi="Verdana" w:cs="Verdana"/>
          <w:sz w:val="20"/>
          <w:szCs w:val="20"/>
        </w:rPr>
        <w:t>R</w:t>
      </w:r>
      <w:r w:rsidR="002C3620" w:rsidRPr="000F04F3">
        <w:rPr>
          <w:rFonts w:ascii="Verdana" w:hAnsi="Verdana" w:cs="Verdana"/>
          <w:sz w:val="20"/>
          <w:szCs w:val="20"/>
        </w:rPr>
        <w:t xml:space="preserve"> On</w:t>
      </w:r>
      <w:r w:rsidR="00003E3E" w:rsidRPr="000F04F3">
        <w:rPr>
          <w:rFonts w:ascii="Verdana" w:hAnsi="Verdana" w:cs="Verdana"/>
          <w:sz w:val="20"/>
          <w:szCs w:val="20"/>
        </w:rPr>
        <w:t xml:space="preserve"> – </w:t>
      </w:r>
      <w:r w:rsidR="00003E3E" w:rsidRPr="000F04F3">
        <w:rPr>
          <w:rFonts w:ascii="Verdana" w:eastAsia="Arial Unicode MS" w:hAnsi="Verdana" w:cs="Verdana"/>
          <w:sz w:val="20"/>
          <w:szCs w:val="20"/>
        </w:rPr>
        <w:t>Liczba punktów uzyskanych w kryterium</w:t>
      </w:r>
      <w:r w:rsidR="00003E3E" w:rsidRPr="000F04F3">
        <w:rPr>
          <w:rFonts w:ascii="Verdana" w:hAnsi="Verdana" w:cs="Verdana"/>
          <w:sz w:val="20"/>
          <w:szCs w:val="20"/>
        </w:rPr>
        <w:t xml:space="preserve">: </w:t>
      </w:r>
      <w:r w:rsidR="00075087" w:rsidRPr="000F04F3">
        <w:rPr>
          <w:rFonts w:ascii="Verdana" w:hAnsi="Verdana" w:cs="Verdana"/>
          <w:sz w:val="20"/>
          <w:szCs w:val="20"/>
        </w:rPr>
        <w:t>„</w:t>
      </w:r>
      <w:r w:rsidRPr="000F04F3">
        <w:rPr>
          <w:rFonts w:ascii="Verdana" w:hAnsi="Verdana" w:cs="Verdana"/>
          <w:sz w:val="20"/>
          <w:szCs w:val="20"/>
        </w:rPr>
        <w:t>rabat olej napędowy</w:t>
      </w:r>
      <w:r w:rsidR="00075087" w:rsidRPr="000F04F3">
        <w:rPr>
          <w:rFonts w:ascii="Verdana" w:hAnsi="Verdana" w:cs="Verdana"/>
          <w:sz w:val="20"/>
          <w:szCs w:val="20"/>
        </w:rPr>
        <w:t>”</w:t>
      </w:r>
      <w:r w:rsidR="00003E3E" w:rsidRPr="000F04F3">
        <w:rPr>
          <w:rFonts w:ascii="Verdana" w:hAnsi="Verdana" w:cs="Verdana"/>
          <w:sz w:val="20"/>
          <w:szCs w:val="20"/>
        </w:rPr>
        <w:t>,</w:t>
      </w:r>
    </w:p>
    <w:p w14:paraId="654A3094" w14:textId="40888EBD" w:rsidR="002A79D4" w:rsidRPr="000F04F3" w:rsidRDefault="002C3620" w:rsidP="00390231">
      <w:pPr>
        <w:spacing w:after="120" w:line="276" w:lineRule="auto"/>
        <w:ind w:left="720"/>
        <w:rPr>
          <w:rFonts w:ascii="Verdana" w:hAnsi="Verdana" w:cs="Verdana"/>
          <w:sz w:val="20"/>
          <w:szCs w:val="20"/>
        </w:rPr>
      </w:pPr>
      <w:r w:rsidRPr="000F04F3">
        <w:rPr>
          <w:rFonts w:ascii="Verdana" w:hAnsi="Verdana" w:cs="Verdana"/>
          <w:sz w:val="20"/>
          <w:szCs w:val="20"/>
        </w:rPr>
        <w:t>R Pb – liczba punktó</w:t>
      </w:r>
      <w:r w:rsidR="004E09EF" w:rsidRPr="000F04F3">
        <w:rPr>
          <w:rFonts w:ascii="Verdana" w:hAnsi="Verdana" w:cs="Verdana"/>
          <w:sz w:val="20"/>
          <w:szCs w:val="20"/>
        </w:rPr>
        <w:t xml:space="preserve">w uzyskanych w kryterium: </w:t>
      </w:r>
      <w:r w:rsidR="00337D9C" w:rsidRPr="000F04F3">
        <w:rPr>
          <w:rFonts w:ascii="Verdana" w:hAnsi="Verdana" w:cs="Verdana"/>
          <w:sz w:val="20"/>
          <w:szCs w:val="20"/>
        </w:rPr>
        <w:t>„</w:t>
      </w:r>
      <w:r w:rsidR="004E09EF" w:rsidRPr="000F04F3">
        <w:rPr>
          <w:rFonts w:ascii="Verdana" w:hAnsi="Verdana" w:cs="Verdana"/>
          <w:sz w:val="20"/>
          <w:szCs w:val="20"/>
        </w:rPr>
        <w:t xml:space="preserve">rabat </w:t>
      </w:r>
      <w:r w:rsidR="00337D9C" w:rsidRPr="000F04F3">
        <w:rPr>
          <w:rFonts w:ascii="Verdana" w:hAnsi="Verdana" w:cs="Verdana"/>
          <w:sz w:val="20"/>
          <w:szCs w:val="20"/>
        </w:rPr>
        <w:t xml:space="preserve">benzyna </w:t>
      </w:r>
      <w:r w:rsidR="004E09EF" w:rsidRPr="000F04F3">
        <w:rPr>
          <w:rFonts w:ascii="Verdana" w:hAnsi="Verdana" w:cs="Verdana"/>
          <w:sz w:val="20"/>
          <w:szCs w:val="20"/>
        </w:rPr>
        <w:t>Pb 95</w:t>
      </w:r>
      <w:r w:rsidR="00337D9C" w:rsidRPr="000F04F3">
        <w:rPr>
          <w:rFonts w:ascii="Verdana" w:hAnsi="Verdana" w:cs="Verdana"/>
          <w:sz w:val="20"/>
          <w:szCs w:val="20"/>
        </w:rPr>
        <w:t>”,</w:t>
      </w:r>
    </w:p>
    <w:p w14:paraId="2A1CD9CE" w14:textId="551AE47D" w:rsidR="00337D9C" w:rsidRPr="000F04F3" w:rsidRDefault="004E09EF" w:rsidP="00390231">
      <w:pPr>
        <w:spacing w:after="120" w:line="276" w:lineRule="auto"/>
        <w:ind w:left="720"/>
        <w:rPr>
          <w:rFonts w:ascii="Verdana" w:eastAsia="Arial Unicode MS" w:hAnsi="Verdana" w:cs="Verdana"/>
          <w:sz w:val="20"/>
          <w:szCs w:val="20"/>
        </w:rPr>
      </w:pPr>
      <w:r w:rsidRPr="000F04F3">
        <w:rPr>
          <w:rFonts w:ascii="Verdana" w:hAnsi="Verdana" w:cs="Verdana"/>
          <w:sz w:val="20"/>
          <w:szCs w:val="20"/>
        </w:rPr>
        <w:t>O</w:t>
      </w:r>
      <w:r w:rsidR="00003E3E" w:rsidRPr="000F04F3">
        <w:rPr>
          <w:rFonts w:ascii="Verdana" w:hAnsi="Verdana" w:cs="Verdana"/>
          <w:sz w:val="20"/>
          <w:szCs w:val="20"/>
        </w:rPr>
        <w:t xml:space="preserve"> – </w:t>
      </w:r>
      <w:r w:rsidR="00003E3E" w:rsidRPr="000F04F3">
        <w:rPr>
          <w:rFonts w:ascii="Verdana" w:eastAsia="Arial Unicode MS" w:hAnsi="Verdana" w:cs="Verdana"/>
          <w:sz w:val="20"/>
          <w:szCs w:val="20"/>
        </w:rPr>
        <w:t xml:space="preserve">Liczba punktów uzyskanych w kryterium: </w:t>
      </w:r>
      <w:r w:rsidR="00337D9C" w:rsidRPr="000F04F3">
        <w:rPr>
          <w:rFonts w:ascii="Verdana" w:eastAsia="Arial Unicode MS" w:hAnsi="Verdana" w:cs="Verdana"/>
          <w:sz w:val="20"/>
          <w:szCs w:val="20"/>
        </w:rPr>
        <w:t>„</w:t>
      </w:r>
      <w:r w:rsidR="005F7691" w:rsidRPr="000F04F3">
        <w:rPr>
          <w:rFonts w:ascii="Verdana" w:eastAsia="Arial Unicode MS" w:hAnsi="Verdana" w:cs="Verdana"/>
          <w:sz w:val="20"/>
          <w:szCs w:val="20"/>
        </w:rPr>
        <w:t>odległość</w:t>
      </w:r>
      <w:r w:rsidR="00337D9C" w:rsidRPr="000F04F3">
        <w:rPr>
          <w:rFonts w:ascii="Verdana" w:eastAsia="Arial Unicode MS" w:hAnsi="Verdana" w:cs="Verdana"/>
          <w:sz w:val="20"/>
          <w:szCs w:val="20"/>
        </w:rPr>
        <w:t>”.</w:t>
      </w:r>
      <w:r w:rsidR="005F7691" w:rsidRPr="000F04F3">
        <w:rPr>
          <w:rFonts w:ascii="Verdana" w:eastAsia="Arial Unicode MS" w:hAnsi="Verdana" w:cs="Verdana"/>
          <w:sz w:val="20"/>
          <w:szCs w:val="20"/>
        </w:rPr>
        <w:t xml:space="preserve"> </w:t>
      </w:r>
    </w:p>
    <w:p w14:paraId="40FE1A1B" w14:textId="745D1A7A" w:rsidR="00390231"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„CENA” </w:t>
      </w:r>
      <w:r w:rsidRPr="000F04F3">
        <w:rPr>
          <w:rFonts w:ascii="Verdana" w:hAnsi="Verdana" w:cs="Verdana"/>
          <w:szCs w:val="20"/>
        </w:rPr>
        <w:t xml:space="preserve">Wykonawca może uzyskać maksymalnie </w:t>
      </w:r>
      <w:r w:rsidR="00CF3FB3">
        <w:rPr>
          <w:rFonts w:ascii="Verdana" w:hAnsi="Verdana" w:cs="Verdana"/>
          <w:szCs w:val="20"/>
        </w:rPr>
        <w:t>30</w:t>
      </w:r>
      <w:r w:rsidRPr="000F04F3">
        <w:rPr>
          <w:rFonts w:ascii="Verdana" w:hAnsi="Verdana" w:cs="Verdana"/>
          <w:szCs w:val="20"/>
        </w:rPr>
        <w:t xml:space="preserve"> pkt. </w:t>
      </w:r>
      <w:r w:rsidR="00207EFB" w:rsidRPr="000F04F3">
        <w:rPr>
          <w:rFonts w:ascii="Verdana" w:hAnsi="Verdana" w:cs="Verdana"/>
          <w:szCs w:val="20"/>
        </w:rPr>
        <w:t>Cena</w:t>
      </w:r>
      <w:r w:rsidR="00DB4946" w:rsidRPr="000F04F3">
        <w:rPr>
          <w:rFonts w:ascii="Verdana" w:hAnsi="Verdana" w:cs="Verdana"/>
          <w:szCs w:val="20"/>
        </w:rPr>
        <w:t xml:space="preserve"> przyjmowana do porównania z oferty stanowi </w:t>
      </w:r>
      <w:r w:rsidR="00207EFB" w:rsidRPr="000F04F3">
        <w:rPr>
          <w:rFonts w:ascii="Verdana" w:hAnsi="Verdana" w:cs="Verdana"/>
          <w:szCs w:val="20"/>
        </w:rPr>
        <w:t>składową</w:t>
      </w:r>
      <w:r w:rsidR="000D1D25" w:rsidRPr="000F04F3">
        <w:rPr>
          <w:rFonts w:ascii="Verdana" w:hAnsi="Verdana" w:cs="Verdana"/>
          <w:szCs w:val="20"/>
        </w:rPr>
        <w:t xml:space="preserve"> ceny </w:t>
      </w:r>
      <w:r w:rsidR="00207EFB" w:rsidRPr="000F04F3">
        <w:rPr>
          <w:rFonts w:ascii="Verdana" w:hAnsi="Verdana" w:cs="Verdana"/>
          <w:szCs w:val="20"/>
        </w:rPr>
        <w:t>oleju</w:t>
      </w:r>
      <w:r w:rsidR="001635FE" w:rsidRPr="000F04F3">
        <w:rPr>
          <w:rFonts w:ascii="Verdana" w:hAnsi="Verdana" w:cs="Verdana"/>
          <w:szCs w:val="20"/>
        </w:rPr>
        <w:t xml:space="preserve"> napędowego (9</w:t>
      </w:r>
      <w:r w:rsidR="00207EFB" w:rsidRPr="000F04F3">
        <w:rPr>
          <w:rFonts w:ascii="Verdana" w:hAnsi="Verdana" w:cs="Verdana"/>
          <w:szCs w:val="20"/>
        </w:rPr>
        <w:t>5</w:t>
      </w:r>
      <w:r w:rsidR="001635FE" w:rsidRPr="000F04F3">
        <w:rPr>
          <w:rFonts w:ascii="Verdana" w:hAnsi="Verdana" w:cs="Verdana"/>
          <w:szCs w:val="20"/>
        </w:rPr>
        <w:t xml:space="preserve">%) i </w:t>
      </w:r>
      <w:r w:rsidR="00207EFB" w:rsidRPr="000F04F3">
        <w:rPr>
          <w:rFonts w:ascii="Verdana" w:hAnsi="Verdana" w:cs="Verdana"/>
          <w:szCs w:val="20"/>
        </w:rPr>
        <w:t xml:space="preserve">benzyny bezołowiowej </w:t>
      </w:r>
      <w:r w:rsidR="00F9321A" w:rsidRPr="000F04F3">
        <w:rPr>
          <w:rFonts w:ascii="Verdana" w:hAnsi="Verdana" w:cs="Verdana"/>
          <w:szCs w:val="20"/>
        </w:rPr>
        <w:t>95 (</w:t>
      </w:r>
      <w:r w:rsidR="00E468CF" w:rsidRPr="000F04F3">
        <w:rPr>
          <w:rFonts w:ascii="Verdana" w:hAnsi="Verdana" w:cs="Verdana"/>
          <w:szCs w:val="20"/>
        </w:rPr>
        <w:t>5</w:t>
      </w:r>
      <w:r w:rsidR="00F9321A" w:rsidRPr="000F04F3">
        <w:rPr>
          <w:rFonts w:ascii="Verdana" w:hAnsi="Verdana" w:cs="Verdana"/>
          <w:szCs w:val="20"/>
        </w:rPr>
        <w:t xml:space="preserve">%). </w:t>
      </w:r>
      <w:r w:rsidRPr="000F04F3">
        <w:rPr>
          <w:rFonts w:ascii="Verdana" w:hAnsi="Verdana" w:cs="Verdana"/>
          <w:szCs w:val="20"/>
        </w:rPr>
        <w:t>Najwyższą ilość punktów uzyska oferta zawierająca najniższą cenę, pozostałe oferty proporcjonalnie mniej. Zamawiający przyjmie do obliczeń cenę oferty podaną w Formularzu oferty. Liczba punktów dla poszczególnych ofert zostanie wyliczona według następującego wzoru:</w:t>
      </w:r>
    </w:p>
    <w:p w14:paraId="30B67802" w14:textId="0448C360" w:rsidR="00003E3E" w:rsidRPr="000F04F3" w:rsidRDefault="00003E3E" w:rsidP="00390231">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b/>
          <w:bCs/>
          <w:szCs w:val="20"/>
        </w:rPr>
        <w:t xml:space="preserve">C = (Cn/Cb) x </w:t>
      </w:r>
      <w:r w:rsidR="00CF3FB3">
        <w:rPr>
          <w:rFonts w:ascii="Verdana" w:eastAsia="Arial Unicode MS" w:hAnsi="Verdana" w:cs="Verdana"/>
          <w:b/>
          <w:bCs/>
          <w:szCs w:val="20"/>
        </w:rPr>
        <w:t>30</w:t>
      </w:r>
      <w:r w:rsidRPr="000F04F3">
        <w:rPr>
          <w:rFonts w:ascii="Verdana" w:eastAsia="Arial Unicode MS" w:hAnsi="Verdana" w:cs="Verdana"/>
          <w:b/>
          <w:bCs/>
          <w:szCs w:val="20"/>
        </w:rPr>
        <w:t xml:space="preserve"> pkt</w:t>
      </w:r>
    </w:p>
    <w:p w14:paraId="6326AF94" w14:textId="77777777" w:rsidR="00003E3E" w:rsidRPr="000F04F3" w:rsidRDefault="00003E3E" w:rsidP="00390231">
      <w:pPr>
        <w:spacing w:after="120" w:line="276" w:lineRule="auto"/>
        <w:ind w:firstLine="709"/>
        <w:rPr>
          <w:rFonts w:ascii="Verdana" w:hAnsi="Verdana" w:cs="Verdana"/>
          <w:sz w:val="20"/>
          <w:szCs w:val="20"/>
        </w:rPr>
      </w:pPr>
      <w:r w:rsidRPr="000F04F3">
        <w:rPr>
          <w:rFonts w:ascii="Verdana" w:hAnsi="Verdana" w:cs="Verdana"/>
          <w:sz w:val="20"/>
          <w:szCs w:val="20"/>
        </w:rPr>
        <w:t>gdzie:</w:t>
      </w:r>
    </w:p>
    <w:p w14:paraId="5E2AAC36" w14:textId="77777777" w:rsidR="00003E3E" w:rsidRPr="000F04F3" w:rsidRDefault="00003E3E" w:rsidP="00390231">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 </w:t>
      </w:r>
      <w:r w:rsidRPr="000F04F3">
        <w:rPr>
          <w:rFonts w:ascii="Verdana" w:hAnsi="Verdana" w:cs="Verdana"/>
          <w:sz w:val="20"/>
          <w:szCs w:val="20"/>
        </w:rPr>
        <w:t xml:space="preserve">– </w:t>
      </w:r>
      <w:r w:rsidRPr="000F04F3">
        <w:rPr>
          <w:rFonts w:ascii="Verdana" w:eastAsia="Arial Unicode MS" w:hAnsi="Verdana" w:cs="Verdana"/>
          <w:sz w:val="20"/>
          <w:szCs w:val="20"/>
        </w:rPr>
        <w:t>uzyskana ilość punktów w kryterium „CENA”.</w:t>
      </w:r>
    </w:p>
    <w:p w14:paraId="261D7F97" w14:textId="77777777" w:rsidR="00003E3E" w:rsidRPr="000F04F3" w:rsidRDefault="00003E3E" w:rsidP="00390231">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Cn </w:t>
      </w:r>
      <w:r w:rsidRPr="000F04F3">
        <w:rPr>
          <w:rFonts w:ascii="Verdana" w:hAnsi="Verdana" w:cs="Verdana"/>
          <w:sz w:val="20"/>
          <w:szCs w:val="20"/>
        </w:rPr>
        <w:t>–</w:t>
      </w:r>
      <w:r w:rsidRPr="000F04F3">
        <w:rPr>
          <w:rFonts w:ascii="Verdana" w:eastAsia="Arial Unicode MS" w:hAnsi="Verdana" w:cs="Verdana"/>
          <w:sz w:val="20"/>
          <w:szCs w:val="20"/>
        </w:rPr>
        <w:t xml:space="preserve"> najniższa cena spośród ofert podlegających ocenie. </w:t>
      </w:r>
    </w:p>
    <w:p w14:paraId="1FB05612" w14:textId="77777777" w:rsidR="009917BC" w:rsidRPr="000F04F3" w:rsidRDefault="00003E3E" w:rsidP="009917BC">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Cb </w:t>
      </w:r>
      <w:r w:rsidRPr="000F04F3">
        <w:rPr>
          <w:rFonts w:ascii="Verdana" w:hAnsi="Verdana" w:cs="Verdana"/>
          <w:sz w:val="20"/>
          <w:szCs w:val="20"/>
        </w:rPr>
        <w:t>–</w:t>
      </w:r>
      <w:r w:rsidRPr="000F04F3">
        <w:rPr>
          <w:rFonts w:ascii="Verdana" w:eastAsia="Arial Unicode MS" w:hAnsi="Verdana" w:cs="Verdana"/>
          <w:sz w:val="20"/>
          <w:szCs w:val="20"/>
        </w:rPr>
        <w:t xml:space="preserve"> cena badanej oferty.</w:t>
      </w:r>
    </w:p>
    <w:p w14:paraId="3A905584" w14:textId="2CC86AA7" w:rsidR="00003E3E" w:rsidRPr="000F04F3" w:rsidRDefault="00003E3E" w:rsidP="009917BC">
      <w:pPr>
        <w:spacing w:after="120" w:line="276" w:lineRule="auto"/>
        <w:ind w:firstLine="709"/>
        <w:rPr>
          <w:rFonts w:ascii="Verdana" w:eastAsia="Arial Unicode MS" w:hAnsi="Verdana" w:cs="Verdana"/>
          <w:sz w:val="20"/>
          <w:szCs w:val="20"/>
        </w:rPr>
      </w:pPr>
      <w:r w:rsidRPr="000F04F3">
        <w:rPr>
          <w:rFonts w:ascii="Verdana" w:hAnsi="Verdana" w:cs="Verdana"/>
          <w:sz w:val="20"/>
          <w:szCs w:val="20"/>
        </w:rPr>
        <w:t>Cena oferty winny być podana w złotych polskich, cyframi i słownie.</w:t>
      </w:r>
    </w:p>
    <w:p w14:paraId="2D556882" w14:textId="15C4E31B" w:rsidR="009917BC"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lastRenderedPageBreak/>
        <w:t xml:space="preserve">W kryterium </w:t>
      </w:r>
      <w:r w:rsidRPr="000F04F3">
        <w:rPr>
          <w:rFonts w:ascii="Verdana" w:hAnsi="Verdana" w:cs="Verdana"/>
          <w:b/>
          <w:bCs/>
          <w:szCs w:val="20"/>
        </w:rPr>
        <w:t>„</w:t>
      </w:r>
      <w:r w:rsidR="009B41AC" w:rsidRPr="000F04F3">
        <w:rPr>
          <w:rFonts w:ascii="Verdana" w:hAnsi="Verdana" w:cs="Verdana"/>
          <w:b/>
          <w:bCs/>
          <w:szCs w:val="20"/>
        </w:rPr>
        <w:t>Rabat On</w:t>
      </w:r>
      <w:r w:rsidRPr="000F04F3">
        <w:rPr>
          <w:rFonts w:ascii="Verdana" w:hAnsi="Verdana" w:cs="Verdana"/>
          <w:b/>
          <w:bCs/>
          <w:szCs w:val="20"/>
        </w:rPr>
        <w:t xml:space="preserve">” </w:t>
      </w:r>
      <w:r w:rsidRPr="000F04F3">
        <w:rPr>
          <w:rFonts w:ascii="Verdana" w:hAnsi="Verdana" w:cs="Verdana"/>
          <w:szCs w:val="20"/>
        </w:rPr>
        <w:t xml:space="preserve">Wykonawca może uzyskać maksymalnie </w:t>
      </w:r>
      <w:r w:rsidR="00CF3FB3">
        <w:rPr>
          <w:rFonts w:ascii="Verdana" w:hAnsi="Verdana" w:cs="Verdana"/>
          <w:szCs w:val="20"/>
        </w:rPr>
        <w:t>3</w:t>
      </w:r>
      <w:r w:rsidR="009B41AC" w:rsidRPr="000F04F3">
        <w:rPr>
          <w:rFonts w:ascii="Verdana" w:hAnsi="Verdana" w:cs="Verdana"/>
          <w:szCs w:val="20"/>
        </w:rPr>
        <w:t>0</w:t>
      </w:r>
      <w:r w:rsidRPr="000F04F3">
        <w:rPr>
          <w:rFonts w:ascii="Verdana" w:hAnsi="Verdana" w:cs="Verdana"/>
          <w:szCs w:val="20"/>
        </w:rPr>
        <w:t xml:space="preserve"> pkt. Najwyższą ilość punktów uzyska oferta zawierająca </w:t>
      </w:r>
      <w:r w:rsidR="00A65903" w:rsidRPr="000F04F3">
        <w:rPr>
          <w:rFonts w:ascii="Verdana" w:hAnsi="Verdana" w:cs="Verdana"/>
          <w:szCs w:val="20"/>
        </w:rPr>
        <w:t>najwyższy rabat</w:t>
      </w:r>
      <w:r w:rsidRPr="000F04F3">
        <w:rPr>
          <w:rFonts w:ascii="Verdana" w:hAnsi="Verdana" w:cs="Verdana"/>
          <w:szCs w:val="20"/>
        </w:rPr>
        <w:t xml:space="preserve">, pozostałe oferty proporcjonalnie mniej. Zamawiający przyjmie do obliczeń </w:t>
      </w:r>
      <w:r w:rsidR="00255839" w:rsidRPr="000F04F3">
        <w:rPr>
          <w:rFonts w:ascii="Verdana" w:hAnsi="Verdana" w:cs="Verdana"/>
          <w:szCs w:val="20"/>
        </w:rPr>
        <w:t>wysokość rabatu za o</w:t>
      </w:r>
      <w:r w:rsidR="00685C74" w:rsidRPr="000F04F3">
        <w:rPr>
          <w:rFonts w:ascii="Verdana" w:hAnsi="Verdana" w:cs="Verdana"/>
          <w:szCs w:val="20"/>
        </w:rPr>
        <w:t>l</w:t>
      </w:r>
      <w:r w:rsidR="00255839" w:rsidRPr="000F04F3">
        <w:rPr>
          <w:rFonts w:ascii="Verdana" w:hAnsi="Verdana" w:cs="Verdana"/>
          <w:szCs w:val="20"/>
        </w:rPr>
        <w:t xml:space="preserve">ej napędowy </w:t>
      </w:r>
      <w:r w:rsidR="00636FFB" w:rsidRPr="000F04F3">
        <w:rPr>
          <w:rFonts w:ascii="Verdana" w:hAnsi="Verdana" w:cs="Verdana"/>
          <w:szCs w:val="20"/>
        </w:rPr>
        <w:t xml:space="preserve">podaną </w:t>
      </w:r>
      <w:r w:rsidRPr="000F04F3">
        <w:rPr>
          <w:rFonts w:ascii="Verdana" w:hAnsi="Verdana" w:cs="Verdana"/>
          <w:szCs w:val="20"/>
        </w:rPr>
        <w:t>w Formularzu oferty. Liczba punktów dla poszczególnych ofert zostanie wyliczona według następującego wzoru:</w:t>
      </w:r>
    </w:p>
    <w:p w14:paraId="5E3408B4" w14:textId="08F4A266" w:rsidR="009917BC" w:rsidRPr="000F04F3" w:rsidRDefault="00685C74" w:rsidP="009917BC">
      <w:pPr>
        <w:pStyle w:val="Style14"/>
        <w:widowControl/>
        <w:tabs>
          <w:tab w:val="left" w:pos="426"/>
        </w:tabs>
        <w:spacing w:line="276" w:lineRule="auto"/>
        <w:ind w:left="720" w:firstLine="0"/>
        <w:rPr>
          <w:rFonts w:ascii="Verdana" w:hAnsi="Verdana" w:cs="Verdana"/>
          <w:b/>
          <w:bCs/>
          <w:szCs w:val="20"/>
        </w:rPr>
      </w:pPr>
      <w:r w:rsidRPr="000F04F3">
        <w:rPr>
          <w:rFonts w:ascii="Verdana" w:hAnsi="Verdana" w:cs="Verdana"/>
          <w:b/>
          <w:bCs/>
          <w:szCs w:val="20"/>
        </w:rPr>
        <w:t>R On</w:t>
      </w:r>
      <w:r w:rsidR="00003E3E" w:rsidRPr="000F04F3">
        <w:rPr>
          <w:rFonts w:ascii="Verdana" w:hAnsi="Verdana" w:cs="Verdana"/>
          <w:b/>
          <w:bCs/>
          <w:szCs w:val="20"/>
        </w:rPr>
        <w:t xml:space="preserve"> = (</w:t>
      </w:r>
      <w:r w:rsidR="00553324" w:rsidRPr="000F04F3">
        <w:rPr>
          <w:rFonts w:ascii="Verdana" w:hAnsi="Verdana" w:cs="Verdana"/>
          <w:b/>
          <w:bCs/>
          <w:szCs w:val="20"/>
        </w:rPr>
        <w:t>R On b</w:t>
      </w:r>
      <w:r w:rsidR="00003E3E" w:rsidRPr="000F04F3">
        <w:rPr>
          <w:rFonts w:ascii="Verdana" w:hAnsi="Verdana" w:cs="Verdana"/>
          <w:b/>
          <w:bCs/>
          <w:szCs w:val="20"/>
        </w:rPr>
        <w:t>/</w:t>
      </w:r>
      <w:r w:rsidR="00553324" w:rsidRPr="000F04F3">
        <w:rPr>
          <w:rFonts w:ascii="Verdana" w:hAnsi="Verdana" w:cs="Verdana"/>
          <w:b/>
          <w:bCs/>
          <w:szCs w:val="20"/>
        </w:rPr>
        <w:t xml:space="preserve">R On </w:t>
      </w:r>
      <w:r w:rsidR="00AF2847" w:rsidRPr="000F04F3">
        <w:rPr>
          <w:rFonts w:ascii="Verdana" w:hAnsi="Verdana" w:cs="Verdana"/>
          <w:b/>
          <w:bCs/>
          <w:szCs w:val="20"/>
        </w:rPr>
        <w:t>n</w:t>
      </w:r>
      <w:r w:rsidR="00003E3E" w:rsidRPr="000F04F3">
        <w:rPr>
          <w:rFonts w:ascii="Verdana" w:hAnsi="Verdana" w:cs="Verdana"/>
          <w:b/>
          <w:bCs/>
          <w:szCs w:val="20"/>
        </w:rPr>
        <w:t xml:space="preserve">) x </w:t>
      </w:r>
      <w:r w:rsidR="00CF3FB3">
        <w:rPr>
          <w:rFonts w:ascii="Verdana" w:hAnsi="Verdana" w:cs="Verdana"/>
          <w:b/>
          <w:bCs/>
          <w:szCs w:val="20"/>
        </w:rPr>
        <w:t>3</w:t>
      </w:r>
      <w:r w:rsidR="00003E3E" w:rsidRPr="000F04F3">
        <w:rPr>
          <w:rFonts w:ascii="Verdana" w:hAnsi="Verdana" w:cs="Verdana"/>
          <w:b/>
          <w:bCs/>
          <w:szCs w:val="20"/>
        </w:rPr>
        <w:t>0 pkt</w:t>
      </w:r>
    </w:p>
    <w:p w14:paraId="63D75548" w14:textId="77777777" w:rsidR="009917BC" w:rsidRPr="000F04F3" w:rsidRDefault="00003E3E" w:rsidP="009917BC">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szCs w:val="20"/>
        </w:rPr>
        <w:t>gdzie:</w:t>
      </w:r>
    </w:p>
    <w:p w14:paraId="2AC3BC4F" w14:textId="37B6EC58" w:rsidR="009917BC" w:rsidRPr="000F04F3" w:rsidRDefault="00685C74" w:rsidP="009917BC">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R On</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uzyskana ilość punktów w kryterium „</w:t>
      </w:r>
      <w:r w:rsidRPr="000F04F3">
        <w:rPr>
          <w:rFonts w:ascii="Verdana" w:eastAsia="Arial Unicode MS" w:hAnsi="Verdana" w:cs="Verdana"/>
          <w:szCs w:val="20"/>
        </w:rPr>
        <w:t>rabat olej napędowy”</w:t>
      </w:r>
      <w:r w:rsidR="00003E3E" w:rsidRPr="000F04F3">
        <w:rPr>
          <w:rFonts w:ascii="Verdana" w:eastAsia="Arial Unicode MS" w:hAnsi="Verdana" w:cs="Verdana"/>
          <w:szCs w:val="20"/>
        </w:rPr>
        <w:t>”</w:t>
      </w:r>
    </w:p>
    <w:p w14:paraId="123C8B41" w14:textId="77777777" w:rsidR="0096623B" w:rsidRPr="000F04F3" w:rsidRDefault="00685C74" w:rsidP="009917BC">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R On</w:t>
      </w:r>
      <w:r w:rsidR="001F34D1" w:rsidRPr="000F04F3">
        <w:rPr>
          <w:rFonts w:ascii="Verdana" w:eastAsia="Arial Unicode MS" w:hAnsi="Verdana" w:cs="Verdana"/>
          <w:szCs w:val="20"/>
        </w:rPr>
        <w:t xml:space="preserve"> </w:t>
      </w:r>
      <w:r w:rsidR="001D2C21" w:rsidRPr="000F04F3">
        <w:rPr>
          <w:rFonts w:ascii="Verdana" w:eastAsia="Arial Unicode MS" w:hAnsi="Verdana" w:cs="Verdana"/>
          <w:szCs w:val="20"/>
        </w:rPr>
        <w:t>n</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w:t>
      </w:r>
      <w:r w:rsidR="001D2C21" w:rsidRPr="000F04F3">
        <w:rPr>
          <w:rFonts w:ascii="Verdana" w:eastAsia="Arial Unicode MS" w:hAnsi="Verdana" w:cs="Verdana"/>
          <w:szCs w:val="20"/>
        </w:rPr>
        <w:t xml:space="preserve">najwyższy rabat na olej napędowy </w:t>
      </w:r>
      <w:r w:rsidR="00003E3E" w:rsidRPr="000F04F3">
        <w:rPr>
          <w:rFonts w:ascii="Verdana" w:eastAsia="Arial Unicode MS" w:hAnsi="Verdana" w:cs="Verdana"/>
          <w:szCs w:val="20"/>
        </w:rPr>
        <w:t xml:space="preserve">spośród ofert podlegających ocenie </w:t>
      </w:r>
    </w:p>
    <w:p w14:paraId="1CA04242" w14:textId="4FBFF591" w:rsidR="00003E3E" w:rsidRPr="000F04F3" w:rsidRDefault="00F93ADF" w:rsidP="009917BC">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szCs w:val="20"/>
        </w:rPr>
        <w:t>R On b</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w:t>
      </w:r>
      <w:r w:rsidRPr="000F04F3">
        <w:rPr>
          <w:rFonts w:ascii="Verdana" w:eastAsia="Arial Unicode MS" w:hAnsi="Verdana" w:cs="Verdana"/>
          <w:szCs w:val="20"/>
        </w:rPr>
        <w:t xml:space="preserve">rabat na olej napędowy z </w:t>
      </w:r>
      <w:r w:rsidR="00003E3E" w:rsidRPr="000F04F3">
        <w:rPr>
          <w:rFonts w:ascii="Verdana" w:eastAsia="Arial Unicode MS" w:hAnsi="Verdana" w:cs="Verdana"/>
          <w:szCs w:val="20"/>
        </w:rPr>
        <w:t>badanej oferty</w:t>
      </w:r>
    </w:p>
    <w:p w14:paraId="052EAB47" w14:textId="0536E0F3" w:rsidR="0096623B" w:rsidRPr="000F04F3" w:rsidRDefault="003069C5"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„Rabat Pb” </w:t>
      </w:r>
      <w:r w:rsidRPr="000F04F3">
        <w:rPr>
          <w:rFonts w:ascii="Verdana" w:hAnsi="Verdana" w:cs="Verdana"/>
          <w:szCs w:val="20"/>
        </w:rPr>
        <w:t xml:space="preserve">Wykonawca może uzyskać maksymalnie </w:t>
      </w:r>
      <w:r w:rsidR="00CF3FB3">
        <w:rPr>
          <w:rFonts w:ascii="Verdana" w:hAnsi="Verdana" w:cs="Verdana"/>
          <w:szCs w:val="20"/>
        </w:rPr>
        <w:t>10</w:t>
      </w:r>
      <w:r w:rsidRPr="000F04F3">
        <w:rPr>
          <w:rFonts w:ascii="Verdana" w:hAnsi="Verdana" w:cs="Verdana"/>
          <w:szCs w:val="20"/>
        </w:rPr>
        <w:t xml:space="preserve"> pkt. Najwyższą ilość punktów uzyska oferta zawierająca najwyższy rabat, pozostałe oferty proporcjonalnie mniej. Zamawiający przyjmie do obliczeń wysokość rabatu za </w:t>
      </w:r>
      <w:r w:rsidR="005E1B04" w:rsidRPr="000F04F3">
        <w:rPr>
          <w:rFonts w:ascii="Verdana" w:hAnsi="Verdana" w:cs="Verdana"/>
          <w:szCs w:val="20"/>
        </w:rPr>
        <w:t xml:space="preserve">benzynę bezołowiową </w:t>
      </w:r>
      <w:r w:rsidR="008050AF" w:rsidRPr="000F04F3">
        <w:rPr>
          <w:rFonts w:ascii="Verdana" w:hAnsi="Verdana" w:cs="Verdana"/>
          <w:szCs w:val="20"/>
        </w:rPr>
        <w:t xml:space="preserve">95 </w:t>
      </w:r>
      <w:r w:rsidRPr="000F04F3">
        <w:rPr>
          <w:rFonts w:ascii="Verdana" w:hAnsi="Verdana" w:cs="Verdana"/>
          <w:szCs w:val="20"/>
        </w:rPr>
        <w:t>podan</w:t>
      </w:r>
      <w:r w:rsidR="00EC0C6F" w:rsidRPr="000F04F3">
        <w:rPr>
          <w:rFonts w:ascii="Verdana" w:hAnsi="Verdana" w:cs="Verdana"/>
          <w:szCs w:val="20"/>
        </w:rPr>
        <w:t>ą</w:t>
      </w:r>
      <w:r w:rsidRPr="000F04F3">
        <w:rPr>
          <w:rFonts w:ascii="Verdana" w:hAnsi="Verdana" w:cs="Verdana"/>
          <w:szCs w:val="20"/>
        </w:rPr>
        <w:t xml:space="preserve"> w Formularzu oferty. Liczba punktów dla poszczególnych ofert zostanie wyliczona według następującego wzoru:</w:t>
      </w:r>
    </w:p>
    <w:p w14:paraId="51C5DF2B" w14:textId="67F381C4" w:rsidR="003069C5" w:rsidRPr="000F04F3" w:rsidRDefault="003069C5" w:rsidP="0096623B">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b/>
          <w:bCs/>
          <w:szCs w:val="20"/>
        </w:rPr>
        <w:t xml:space="preserve">R </w:t>
      </w:r>
      <w:r w:rsidR="008050AF" w:rsidRPr="000F04F3">
        <w:rPr>
          <w:rFonts w:ascii="Verdana" w:hAnsi="Verdana" w:cs="Verdana"/>
          <w:b/>
          <w:bCs/>
          <w:szCs w:val="20"/>
        </w:rPr>
        <w:t>Pb</w:t>
      </w:r>
      <w:r w:rsidRPr="000F04F3">
        <w:rPr>
          <w:rFonts w:ascii="Verdana" w:hAnsi="Verdana" w:cs="Verdana"/>
          <w:b/>
          <w:bCs/>
          <w:szCs w:val="20"/>
        </w:rPr>
        <w:t xml:space="preserve"> = (R </w:t>
      </w:r>
      <w:r w:rsidR="008050AF" w:rsidRPr="000F04F3">
        <w:rPr>
          <w:rFonts w:ascii="Verdana" w:hAnsi="Verdana" w:cs="Verdana"/>
          <w:b/>
          <w:bCs/>
          <w:szCs w:val="20"/>
        </w:rPr>
        <w:t>Pb</w:t>
      </w:r>
      <w:r w:rsidRPr="000F04F3">
        <w:rPr>
          <w:rFonts w:ascii="Verdana" w:hAnsi="Verdana" w:cs="Verdana"/>
          <w:b/>
          <w:bCs/>
          <w:szCs w:val="20"/>
        </w:rPr>
        <w:t xml:space="preserve"> b/R </w:t>
      </w:r>
      <w:r w:rsidR="008050AF" w:rsidRPr="000F04F3">
        <w:rPr>
          <w:rFonts w:ascii="Verdana" w:hAnsi="Verdana" w:cs="Verdana"/>
          <w:b/>
          <w:bCs/>
          <w:szCs w:val="20"/>
        </w:rPr>
        <w:t xml:space="preserve">Pb </w:t>
      </w:r>
      <w:r w:rsidRPr="000F04F3">
        <w:rPr>
          <w:rFonts w:ascii="Verdana" w:hAnsi="Verdana" w:cs="Verdana"/>
          <w:b/>
          <w:bCs/>
          <w:szCs w:val="20"/>
        </w:rPr>
        <w:t xml:space="preserve">n) x </w:t>
      </w:r>
      <w:r w:rsidR="00CF3FB3">
        <w:rPr>
          <w:rFonts w:ascii="Verdana" w:hAnsi="Verdana" w:cs="Verdana"/>
          <w:b/>
          <w:bCs/>
          <w:szCs w:val="20"/>
        </w:rPr>
        <w:t>10</w:t>
      </w:r>
      <w:r w:rsidRPr="000F04F3">
        <w:rPr>
          <w:rFonts w:ascii="Verdana" w:hAnsi="Verdana" w:cs="Verdana"/>
          <w:b/>
          <w:bCs/>
          <w:szCs w:val="20"/>
        </w:rPr>
        <w:t xml:space="preserve"> pkt</w:t>
      </w:r>
    </w:p>
    <w:p w14:paraId="2F0F5295" w14:textId="77777777" w:rsidR="003069C5" w:rsidRPr="000F04F3" w:rsidRDefault="003069C5" w:rsidP="0096623B">
      <w:pPr>
        <w:spacing w:after="120" w:line="276" w:lineRule="auto"/>
        <w:ind w:left="567" w:firstLine="142"/>
        <w:rPr>
          <w:rFonts w:ascii="Verdana" w:hAnsi="Verdana" w:cs="Verdana"/>
          <w:sz w:val="20"/>
          <w:szCs w:val="20"/>
        </w:rPr>
      </w:pPr>
      <w:r w:rsidRPr="000F04F3">
        <w:rPr>
          <w:rFonts w:ascii="Verdana" w:hAnsi="Verdana" w:cs="Verdana"/>
          <w:sz w:val="20"/>
          <w:szCs w:val="20"/>
        </w:rPr>
        <w:t>gdzie:</w:t>
      </w:r>
    </w:p>
    <w:p w14:paraId="79DFEF6C" w14:textId="0208A812" w:rsidR="003069C5" w:rsidRPr="000F04F3" w:rsidRDefault="003069C5" w:rsidP="0096623B">
      <w:pPr>
        <w:spacing w:after="120" w:line="276" w:lineRule="auto"/>
        <w:ind w:left="567" w:firstLine="142"/>
        <w:rPr>
          <w:rFonts w:ascii="Verdana" w:eastAsia="Arial Unicode MS" w:hAnsi="Verdana" w:cs="Verdana"/>
          <w:sz w:val="20"/>
          <w:szCs w:val="20"/>
        </w:rPr>
      </w:pPr>
      <w:r w:rsidRPr="000F04F3">
        <w:rPr>
          <w:rFonts w:ascii="Verdana" w:eastAsia="Arial Unicode MS" w:hAnsi="Verdana" w:cs="Verdana"/>
          <w:sz w:val="20"/>
          <w:szCs w:val="20"/>
        </w:rPr>
        <w:t xml:space="preserve">R </w:t>
      </w:r>
      <w:r w:rsidR="008050AF" w:rsidRPr="000F04F3">
        <w:rPr>
          <w:rFonts w:ascii="Verdana" w:eastAsia="Arial Unicode MS" w:hAnsi="Verdana" w:cs="Verdana"/>
          <w:sz w:val="20"/>
          <w:szCs w:val="20"/>
        </w:rPr>
        <w:t>Pb</w:t>
      </w:r>
      <w:r w:rsidRPr="000F04F3">
        <w:rPr>
          <w:rFonts w:ascii="Verdana" w:eastAsia="Arial Unicode MS" w:hAnsi="Verdana" w:cs="Verdana"/>
          <w:sz w:val="20"/>
          <w:szCs w:val="20"/>
        </w:rPr>
        <w:t xml:space="preserve"> </w:t>
      </w:r>
      <w:r w:rsidRPr="000F04F3">
        <w:rPr>
          <w:rFonts w:ascii="Verdana" w:hAnsi="Verdana" w:cs="Verdana"/>
          <w:sz w:val="20"/>
          <w:szCs w:val="20"/>
        </w:rPr>
        <w:t>–</w:t>
      </w:r>
      <w:r w:rsidRPr="000F04F3">
        <w:rPr>
          <w:rFonts w:ascii="Verdana" w:eastAsia="Arial Unicode MS" w:hAnsi="Verdana" w:cs="Verdana"/>
          <w:sz w:val="20"/>
          <w:szCs w:val="20"/>
        </w:rPr>
        <w:t xml:space="preserve"> uzyskana ilość punktów w kryterium „rabat </w:t>
      </w:r>
      <w:r w:rsidR="002D0770" w:rsidRPr="000F04F3">
        <w:rPr>
          <w:rFonts w:ascii="Verdana" w:hAnsi="Verdana" w:cs="Verdana"/>
          <w:sz w:val="20"/>
          <w:szCs w:val="20"/>
        </w:rPr>
        <w:t xml:space="preserve">benzynę bezołowiową </w:t>
      </w:r>
      <w:r w:rsidR="001D57FF" w:rsidRPr="000F04F3">
        <w:rPr>
          <w:rFonts w:ascii="Verdana" w:eastAsia="Arial Unicode MS" w:hAnsi="Verdana" w:cs="Verdana"/>
          <w:sz w:val="20"/>
          <w:szCs w:val="20"/>
        </w:rPr>
        <w:t>P</w:t>
      </w:r>
      <w:r w:rsidR="00DD1C90" w:rsidRPr="000F04F3">
        <w:rPr>
          <w:rFonts w:ascii="Verdana" w:eastAsia="Arial Unicode MS" w:hAnsi="Verdana" w:cs="Verdana"/>
          <w:sz w:val="20"/>
          <w:szCs w:val="20"/>
        </w:rPr>
        <w:t>b</w:t>
      </w:r>
      <w:r w:rsidR="001D57FF" w:rsidRPr="000F04F3">
        <w:rPr>
          <w:rFonts w:ascii="Verdana" w:eastAsia="Arial Unicode MS" w:hAnsi="Verdana" w:cs="Verdana"/>
          <w:sz w:val="20"/>
          <w:szCs w:val="20"/>
        </w:rPr>
        <w:t>95</w:t>
      </w:r>
      <w:r w:rsidRPr="000F04F3">
        <w:rPr>
          <w:rFonts w:ascii="Verdana" w:eastAsia="Arial Unicode MS" w:hAnsi="Verdana" w:cs="Verdana"/>
          <w:sz w:val="20"/>
          <w:szCs w:val="20"/>
        </w:rPr>
        <w:t>””</w:t>
      </w:r>
    </w:p>
    <w:p w14:paraId="1EF10583" w14:textId="66AA2825" w:rsidR="003069C5" w:rsidRPr="000F04F3" w:rsidRDefault="003069C5" w:rsidP="0096623B">
      <w:pPr>
        <w:spacing w:after="120" w:line="276" w:lineRule="auto"/>
        <w:ind w:left="567" w:firstLine="142"/>
        <w:rPr>
          <w:rFonts w:ascii="Verdana" w:eastAsia="Arial Unicode MS" w:hAnsi="Verdana" w:cs="Verdana"/>
          <w:sz w:val="20"/>
          <w:szCs w:val="20"/>
        </w:rPr>
      </w:pPr>
      <w:r w:rsidRPr="000F04F3">
        <w:rPr>
          <w:rFonts w:ascii="Verdana" w:eastAsia="Arial Unicode MS" w:hAnsi="Verdana" w:cs="Verdana"/>
          <w:sz w:val="20"/>
          <w:szCs w:val="20"/>
        </w:rPr>
        <w:t xml:space="preserve">R </w:t>
      </w:r>
      <w:r w:rsidR="008050AF" w:rsidRPr="000F04F3">
        <w:rPr>
          <w:rFonts w:ascii="Verdana" w:eastAsia="Arial Unicode MS" w:hAnsi="Verdana" w:cs="Verdana"/>
          <w:sz w:val="20"/>
          <w:szCs w:val="20"/>
        </w:rPr>
        <w:t>Pb</w:t>
      </w:r>
      <w:r w:rsidRPr="000F04F3">
        <w:rPr>
          <w:rFonts w:ascii="Verdana" w:eastAsia="Arial Unicode MS" w:hAnsi="Verdana" w:cs="Verdana"/>
          <w:sz w:val="20"/>
          <w:szCs w:val="20"/>
        </w:rPr>
        <w:t xml:space="preserve"> n </w:t>
      </w:r>
      <w:r w:rsidRPr="000F04F3">
        <w:rPr>
          <w:rFonts w:ascii="Verdana" w:hAnsi="Verdana" w:cs="Verdana"/>
          <w:sz w:val="20"/>
          <w:szCs w:val="20"/>
        </w:rPr>
        <w:t>–</w:t>
      </w:r>
      <w:r w:rsidRPr="000F04F3">
        <w:rPr>
          <w:rFonts w:ascii="Verdana" w:eastAsia="Arial Unicode MS" w:hAnsi="Verdana" w:cs="Verdana"/>
          <w:sz w:val="20"/>
          <w:szCs w:val="20"/>
        </w:rPr>
        <w:t xml:space="preserve"> najwyższy rabat na </w:t>
      </w:r>
      <w:r w:rsidR="00DD1C90" w:rsidRPr="000F04F3">
        <w:rPr>
          <w:rFonts w:ascii="Verdana" w:eastAsia="Arial Unicode MS" w:hAnsi="Verdana" w:cs="Verdana"/>
          <w:sz w:val="20"/>
          <w:szCs w:val="20"/>
        </w:rPr>
        <w:t xml:space="preserve">etylinę Pb95 </w:t>
      </w:r>
      <w:r w:rsidRPr="000F04F3">
        <w:rPr>
          <w:rFonts w:ascii="Verdana" w:eastAsia="Arial Unicode MS" w:hAnsi="Verdana" w:cs="Verdana"/>
          <w:sz w:val="20"/>
          <w:szCs w:val="20"/>
        </w:rPr>
        <w:t xml:space="preserve">spośród ofert podlegających ocenie </w:t>
      </w:r>
    </w:p>
    <w:p w14:paraId="1F6D2F0F" w14:textId="08E965AD" w:rsidR="003069C5" w:rsidRPr="000F04F3" w:rsidRDefault="003069C5" w:rsidP="0096623B">
      <w:pPr>
        <w:pStyle w:val="Akapitzlist"/>
        <w:spacing w:line="276" w:lineRule="auto"/>
        <w:ind w:left="567" w:firstLine="142"/>
        <w:rPr>
          <w:rFonts w:eastAsia="Arial Unicode MS" w:cs="Verdana"/>
          <w:szCs w:val="20"/>
        </w:rPr>
      </w:pPr>
      <w:r w:rsidRPr="000F04F3">
        <w:rPr>
          <w:rFonts w:eastAsia="Arial Unicode MS" w:cs="Verdana"/>
          <w:szCs w:val="20"/>
        </w:rPr>
        <w:t xml:space="preserve">R </w:t>
      </w:r>
      <w:r w:rsidR="008050AF" w:rsidRPr="000F04F3">
        <w:rPr>
          <w:rFonts w:eastAsia="Arial Unicode MS" w:cs="Verdana"/>
          <w:szCs w:val="20"/>
        </w:rPr>
        <w:t>Pb</w:t>
      </w:r>
      <w:r w:rsidRPr="000F04F3">
        <w:rPr>
          <w:rFonts w:eastAsia="Arial Unicode MS" w:cs="Verdana"/>
          <w:szCs w:val="20"/>
        </w:rPr>
        <w:t xml:space="preserve"> b </w:t>
      </w:r>
      <w:r w:rsidRPr="000F04F3">
        <w:rPr>
          <w:rFonts w:cs="Verdana"/>
          <w:szCs w:val="20"/>
        </w:rPr>
        <w:t>–</w:t>
      </w:r>
      <w:r w:rsidRPr="000F04F3">
        <w:rPr>
          <w:rFonts w:eastAsia="Arial Unicode MS" w:cs="Verdana"/>
          <w:szCs w:val="20"/>
        </w:rPr>
        <w:t xml:space="preserve"> rabat na </w:t>
      </w:r>
      <w:r w:rsidR="00DD1C90" w:rsidRPr="000F04F3">
        <w:rPr>
          <w:rFonts w:eastAsia="Arial Unicode MS" w:cs="Verdana"/>
          <w:szCs w:val="20"/>
        </w:rPr>
        <w:t>etylinę Pb95</w:t>
      </w:r>
      <w:r w:rsidRPr="000F04F3">
        <w:rPr>
          <w:rFonts w:eastAsia="Arial Unicode MS" w:cs="Verdana"/>
          <w:szCs w:val="20"/>
        </w:rPr>
        <w:t xml:space="preserve"> z badanej oferty</w:t>
      </w:r>
    </w:p>
    <w:p w14:paraId="0832963F" w14:textId="40439732" w:rsidR="008879E7" w:rsidRPr="000F04F3" w:rsidRDefault="00294821"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„Odległość” </w:t>
      </w:r>
      <w:r w:rsidRPr="000F04F3">
        <w:rPr>
          <w:rFonts w:ascii="Verdana" w:hAnsi="Verdana" w:cs="Verdana"/>
          <w:szCs w:val="20"/>
        </w:rPr>
        <w:t xml:space="preserve">Wykonawca może uzyskać maksymalnie </w:t>
      </w:r>
      <w:r w:rsidR="00CF3FB3">
        <w:rPr>
          <w:rFonts w:ascii="Verdana" w:hAnsi="Verdana" w:cs="Verdana"/>
          <w:szCs w:val="20"/>
        </w:rPr>
        <w:t>3</w:t>
      </w:r>
      <w:r w:rsidR="006762EA" w:rsidRPr="000F04F3">
        <w:rPr>
          <w:rFonts w:ascii="Verdana" w:hAnsi="Verdana" w:cs="Verdana"/>
          <w:szCs w:val="20"/>
        </w:rPr>
        <w:t>0</w:t>
      </w:r>
      <w:r w:rsidRPr="000F04F3">
        <w:rPr>
          <w:rFonts w:ascii="Verdana" w:hAnsi="Verdana" w:cs="Verdana"/>
          <w:szCs w:val="20"/>
        </w:rPr>
        <w:t xml:space="preserve"> pkt. Najwyższą ilość punktów uzyska oferta zawierająca </w:t>
      </w:r>
      <w:r w:rsidR="00994F0D" w:rsidRPr="000F04F3">
        <w:rPr>
          <w:rFonts w:ascii="Verdana" w:hAnsi="Verdana" w:cs="Verdana"/>
          <w:szCs w:val="20"/>
        </w:rPr>
        <w:t xml:space="preserve">najmniejszą odległość stacji, na której </w:t>
      </w:r>
      <w:r w:rsidR="00384687" w:rsidRPr="000F04F3">
        <w:rPr>
          <w:rFonts w:ascii="Verdana" w:hAnsi="Verdana" w:cs="Verdana"/>
          <w:szCs w:val="20"/>
        </w:rPr>
        <w:t>Zamawiający</w:t>
      </w:r>
      <w:r w:rsidR="00994F0D" w:rsidRPr="000F04F3">
        <w:rPr>
          <w:rFonts w:ascii="Verdana" w:hAnsi="Verdana" w:cs="Verdana"/>
          <w:szCs w:val="20"/>
        </w:rPr>
        <w:t xml:space="preserve"> będzie </w:t>
      </w:r>
      <w:r w:rsidR="00384687" w:rsidRPr="000F04F3">
        <w:rPr>
          <w:rFonts w:ascii="Verdana" w:hAnsi="Verdana" w:cs="Verdana"/>
          <w:szCs w:val="20"/>
        </w:rPr>
        <w:t>mógł</w:t>
      </w:r>
      <w:r w:rsidR="00994F0D" w:rsidRPr="000F04F3">
        <w:rPr>
          <w:rFonts w:ascii="Verdana" w:hAnsi="Verdana" w:cs="Verdana"/>
          <w:szCs w:val="20"/>
        </w:rPr>
        <w:t xml:space="preserve"> </w:t>
      </w:r>
      <w:r w:rsidR="00964BA2" w:rsidRPr="000F04F3">
        <w:rPr>
          <w:rFonts w:ascii="Verdana" w:hAnsi="Verdana" w:cs="Verdana"/>
          <w:szCs w:val="20"/>
        </w:rPr>
        <w:t>tankować z wyko</w:t>
      </w:r>
      <w:r w:rsidR="00384687" w:rsidRPr="000F04F3">
        <w:rPr>
          <w:rFonts w:ascii="Verdana" w:hAnsi="Verdana" w:cs="Verdana"/>
          <w:szCs w:val="20"/>
        </w:rPr>
        <w:t xml:space="preserve">rzystaniem </w:t>
      </w:r>
      <w:r w:rsidR="00964BA2" w:rsidRPr="000F04F3">
        <w:rPr>
          <w:rFonts w:ascii="Verdana" w:hAnsi="Verdana" w:cs="Verdana"/>
          <w:szCs w:val="20"/>
        </w:rPr>
        <w:t>kart paliwowych Wykonawcy</w:t>
      </w:r>
      <w:r w:rsidR="006D0F94" w:rsidRPr="000F04F3">
        <w:rPr>
          <w:rFonts w:ascii="Verdana" w:hAnsi="Verdana" w:cs="Verdana"/>
          <w:szCs w:val="20"/>
        </w:rPr>
        <w:t xml:space="preserve">, od siedziby </w:t>
      </w:r>
      <w:r w:rsidR="005615CC" w:rsidRPr="000F04F3">
        <w:rPr>
          <w:rFonts w:ascii="Verdana" w:hAnsi="Verdana" w:cs="Verdana"/>
          <w:szCs w:val="20"/>
        </w:rPr>
        <w:t>Zamawiającego</w:t>
      </w:r>
      <w:r w:rsidR="00CE2BF8" w:rsidRPr="000F04F3">
        <w:rPr>
          <w:rFonts w:ascii="Verdana" w:hAnsi="Verdana" w:cs="Verdana"/>
          <w:szCs w:val="20"/>
        </w:rPr>
        <w:t>.</w:t>
      </w:r>
      <w:r w:rsidR="00964BA2" w:rsidRPr="000F04F3">
        <w:rPr>
          <w:rFonts w:ascii="Verdana" w:hAnsi="Verdana" w:cs="Verdana"/>
          <w:szCs w:val="20"/>
        </w:rPr>
        <w:t xml:space="preserve"> </w:t>
      </w:r>
      <w:r w:rsidRPr="000F04F3">
        <w:rPr>
          <w:rFonts w:ascii="Verdana" w:hAnsi="Verdana" w:cs="Verdana"/>
          <w:szCs w:val="20"/>
        </w:rPr>
        <w:t xml:space="preserve">Zamawiający przyjmie do obliczeń </w:t>
      </w:r>
      <w:r w:rsidR="00781CF0" w:rsidRPr="000F04F3">
        <w:rPr>
          <w:rFonts w:ascii="Verdana" w:hAnsi="Verdana" w:cs="Verdana"/>
          <w:szCs w:val="20"/>
        </w:rPr>
        <w:t>odległość od najbliż</w:t>
      </w:r>
      <w:r w:rsidR="005615CC" w:rsidRPr="000F04F3">
        <w:rPr>
          <w:rFonts w:ascii="Verdana" w:hAnsi="Verdana" w:cs="Verdana"/>
          <w:szCs w:val="20"/>
        </w:rPr>
        <w:t xml:space="preserve">szej </w:t>
      </w:r>
      <w:r w:rsidR="00CE2BF8" w:rsidRPr="000F04F3">
        <w:rPr>
          <w:rFonts w:ascii="Verdana" w:hAnsi="Verdana" w:cs="Verdana"/>
          <w:szCs w:val="20"/>
        </w:rPr>
        <w:t xml:space="preserve">stacji </w:t>
      </w:r>
      <w:r w:rsidR="00781CF0" w:rsidRPr="000F04F3">
        <w:rPr>
          <w:rFonts w:ascii="Verdana" w:hAnsi="Verdana" w:cs="Verdana"/>
          <w:szCs w:val="20"/>
        </w:rPr>
        <w:t>podaną w ofercie</w:t>
      </w:r>
      <w:r w:rsidRPr="000F04F3">
        <w:rPr>
          <w:rFonts w:ascii="Verdana" w:hAnsi="Verdana" w:cs="Verdana"/>
          <w:szCs w:val="20"/>
        </w:rPr>
        <w:t>. Liczba punktów dla poszczególnych ofert zostanie wyliczona według następującego wzoru:</w:t>
      </w:r>
    </w:p>
    <w:p w14:paraId="2CFB5B72" w14:textId="18BBAF58" w:rsidR="007A5BED" w:rsidRPr="000F04F3" w:rsidRDefault="00E93BA4" w:rsidP="007A5BED">
      <w:pPr>
        <w:pStyle w:val="Style14"/>
        <w:widowControl/>
        <w:tabs>
          <w:tab w:val="left" w:pos="426"/>
        </w:tabs>
        <w:spacing w:line="276" w:lineRule="auto"/>
        <w:ind w:left="720" w:firstLine="0"/>
        <w:rPr>
          <w:rFonts w:ascii="Verdana" w:hAnsi="Verdana" w:cs="Verdana"/>
          <w:b/>
          <w:bCs/>
          <w:szCs w:val="20"/>
        </w:rPr>
      </w:pPr>
      <w:r w:rsidRPr="000F04F3">
        <w:rPr>
          <w:rFonts w:ascii="Verdana" w:hAnsi="Verdana" w:cs="Verdana"/>
          <w:b/>
          <w:bCs/>
          <w:szCs w:val="20"/>
        </w:rPr>
        <w:t xml:space="preserve">O </w:t>
      </w:r>
      <w:r w:rsidR="00294821" w:rsidRPr="000F04F3">
        <w:rPr>
          <w:rFonts w:ascii="Verdana" w:hAnsi="Verdana" w:cs="Verdana"/>
          <w:b/>
          <w:bCs/>
          <w:szCs w:val="20"/>
        </w:rPr>
        <w:t>= (</w:t>
      </w:r>
      <w:r w:rsidRPr="000F04F3">
        <w:rPr>
          <w:rFonts w:ascii="Verdana" w:hAnsi="Verdana" w:cs="Verdana"/>
          <w:b/>
          <w:bCs/>
          <w:szCs w:val="20"/>
        </w:rPr>
        <w:t>On</w:t>
      </w:r>
      <w:r w:rsidR="00294821" w:rsidRPr="000F04F3">
        <w:rPr>
          <w:rFonts w:ascii="Verdana" w:hAnsi="Verdana" w:cs="Verdana"/>
          <w:b/>
          <w:bCs/>
          <w:szCs w:val="20"/>
        </w:rPr>
        <w:t>/</w:t>
      </w:r>
      <w:r w:rsidRPr="000F04F3">
        <w:rPr>
          <w:rFonts w:ascii="Verdana" w:hAnsi="Verdana" w:cs="Verdana"/>
          <w:b/>
          <w:bCs/>
          <w:szCs w:val="20"/>
        </w:rPr>
        <w:t>Ob</w:t>
      </w:r>
      <w:r w:rsidR="00294821" w:rsidRPr="000F04F3">
        <w:rPr>
          <w:rFonts w:ascii="Verdana" w:hAnsi="Verdana" w:cs="Verdana"/>
          <w:b/>
          <w:bCs/>
          <w:szCs w:val="20"/>
        </w:rPr>
        <w:t xml:space="preserve">) x </w:t>
      </w:r>
      <w:r w:rsidR="00CF3FB3">
        <w:rPr>
          <w:rFonts w:ascii="Verdana" w:hAnsi="Verdana" w:cs="Verdana"/>
          <w:b/>
          <w:bCs/>
          <w:szCs w:val="20"/>
        </w:rPr>
        <w:t>30</w:t>
      </w:r>
      <w:r w:rsidR="00294821" w:rsidRPr="000F04F3">
        <w:rPr>
          <w:rFonts w:ascii="Verdana" w:hAnsi="Verdana" w:cs="Verdana"/>
          <w:b/>
          <w:bCs/>
          <w:szCs w:val="20"/>
        </w:rPr>
        <w:t xml:space="preserve"> pkt</w:t>
      </w:r>
    </w:p>
    <w:p w14:paraId="4706A70D" w14:textId="77777777" w:rsidR="007A5BED" w:rsidRPr="000F04F3" w:rsidRDefault="00294821" w:rsidP="007A5BED">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szCs w:val="20"/>
        </w:rPr>
        <w:t>gdzie:</w:t>
      </w:r>
    </w:p>
    <w:p w14:paraId="3C98BB98" w14:textId="77777777" w:rsidR="007A5BED" w:rsidRPr="000F04F3" w:rsidRDefault="00D2697C" w:rsidP="007A5BED">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 xml:space="preserve">O </w:t>
      </w:r>
      <w:r w:rsidR="00294821" w:rsidRPr="000F04F3">
        <w:rPr>
          <w:rFonts w:ascii="Verdana" w:hAnsi="Verdana" w:cs="Verdana"/>
          <w:szCs w:val="20"/>
        </w:rPr>
        <w:t>–</w:t>
      </w:r>
      <w:r w:rsidR="00294821" w:rsidRPr="000F04F3">
        <w:rPr>
          <w:rFonts w:ascii="Verdana" w:eastAsia="Arial Unicode MS" w:hAnsi="Verdana" w:cs="Verdana"/>
          <w:szCs w:val="20"/>
        </w:rPr>
        <w:t xml:space="preserve"> uzyskana ilość punktów w kryterium „</w:t>
      </w:r>
      <w:r w:rsidR="004B22B9" w:rsidRPr="000F04F3">
        <w:rPr>
          <w:rFonts w:ascii="Verdana" w:eastAsia="Arial Unicode MS" w:hAnsi="Verdana" w:cs="Verdana"/>
          <w:szCs w:val="20"/>
        </w:rPr>
        <w:t>odległość</w:t>
      </w:r>
      <w:r w:rsidR="00294821" w:rsidRPr="000F04F3">
        <w:rPr>
          <w:rFonts w:ascii="Verdana" w:eastAsia="Arial Unicode MS" w:hAnsi="Verdana" w:cs="Verdana"/>
          <w:szCs w:val="20"/>
        </w:rPr>
        <w:t>””</w:t>
      </w:r>
    </w:p>
    <w:p w14:paraId="2BD5F034" w14:textId="6B3753DA" w:rsidR="007A5BED" w:rsidRPr="000F04F3" w:rsidRDefault="00D2697C" w:rsidP="007A5BED">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 xml:space="preserve">On </w:t>
      </w:r>
      <w:r w:rsidR="009E3BCC" w:rsidRPr="000F04F3">
        <w:rPr>
          <w:rFonts w:ascii="Verdana" w:eastAsia="Arial Unicode MS" w:hAnsi="Verdana" w:cs="Verdana"/>
          <w:szCs w:val="20"/>
        </w:rPr>
        <w:t>–odległość</w:t>
      </w:r>
      <w:r w:rsidR="007A5BED" w:rsidRPr="000F04F3">
        <w:rPr>
          <w:rFonts w:ascii="Verdana" w:eastAsia="Arial Unicode MS" w:hAnsi="Verdana" w:cs="Verdana"/>
          <w:szCs w:val="20"/>
        </w:rPr>
        <w:t xml:space="preserve"> najniższa</w:t>
      </w:r>
      <w:r w:rsidR="009E3BCC" w:rsidRPr="000F04F3">
        <w:rPr>
          <w:rFonts w:ascii="Verdana" w:eastAsia="Arial Unicode MS" w:hAnsi="Verdana" w:cs="Verdana"/>
          <w:szCs w:val="20"/>
        </w:rPr>
        <w:t>,</w:t>
      </w:r>
    </w:p>
    <w:p w14:paraId="2D71A1F5" w14:textId="356209AA" w:rsidR="00294821" w:rsidRPr="000F04F3" w:rsidRDefault="00FA17AD" w:rsidP="007A5BED">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szCs w:val="20"/>
        </w:rPr>
        <w:t>Ob</w:t>
      </w:r>
      <w:r w:rsidR="00294821" w:rsidRPr="000F04F3">
        <w:rPr>
          <w:rFonts w:ascii="Verdana" w:eastAsia="Arial Unicode MS" w:hAnsi="Verdana" w:cs="Verdana"/>
          <w:szCs w:val="20"/>
        </w:rPr>
        <w:t xml:space="preserve"> </w:t>
      </w:r>
      <w:r w:rsidR="00294821" w:rsidRPr="000F04F3">
        <w:rPr>
          <w:rFonts w:ascii="Verdana" w:hAnsi="Verdana" w:cs="Verdana"/>
          <w:szCs w:val="20"/>
        </w:rPr>
        <w:t>–</w:t>
      </w:r>
      <w:r w:rsidRPr="000F04F3">
        <w:rPr>
          <w:rFonts w:ascii="Verdana" w:hAnsi="Verdana" w:cs="Verdana"/>
          <w:szCs w:val="20"/>
        </w:rPr>
        <w:t>odległość stacji z b</w:t>
      </w:r>
      <w:r w:rsidR="007A5BED" w:rsidRPr="000F04F3">
        <w:rPr>
          <w:rFonts w:ascii="Verdana" w:hAnsi="Verdana" w:cs="Verdana"/>
          <w:szCs w:val="20"/>
        </w:rPr>
        <w:t>a</w:t>
      </w:r>
      <w:r w:rsidRPr="000F04F3">
        <w:rPr>
          <w:rFonts w:ascii="Verdana" w:hAnsi="Verdana" w:cs="Verdana"/>
          <w:szCs w:val="20"/>
        </w:rPr>
        <w:t xml:space="preserve">danej oferty </w:t>
      </w:r>
    </w:p>
    <w:p w14:paraId="3162D3CA" w14:textId="77777777" w:rsidR="007A5BED" w:rsidRPr="000F04F3"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Zamawiający za najkorzystniejszą uzna ofertę, która uzyska największą liczbę punktów łącznie ze wszystkich kryteriów. Ocenę łączną oferty stanowi suma punktów uzyskanych w ramach poszczególnych kryteriów.</w:t>
      </w:r>
    </w:p>
    <w:p w14:paraId="6DBEC4D4" w14:textId="4409C740" w:rsidR="007A5BED"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14:paraId="462DC54E" w14:textId="73428BDF" w:rsidR="002945AB" w:rsidRDefault="002945AB" w:rsidP="002945AB">
      <w:pPr>
        <w:pStyle w:val="beckformolarz"/>
        <w:spacing w:before="0" w:line="276" w:lineRule="auto"/>
        <w:rPr>
          <w:rFonts w:ascii="Verdana" w:hAnsi="Verdana"/>
          <w:sz w:val="20"/>
          <w:szCs w:val="20"/>
        </w:rPr>
      </w:pPr>
    </w:p>
    <w:p w14:paraId="5AFCE019" w14:textId="77777777" w:rsidR="00CF3FB3" w:rsidRPr="000F04F3" w:rsidRDefault="00CF3FB3" w:rsidP="002945AB">
      <w:pPr>
        <w:pStyle w:val="beckformolarz"/>
        <w:spacing w:before="0" w:line="276" w:lineRule="auto"/>
        <w:rPr>
          <w:rFonts w:ascii="Verdana" w:hAnsi="Verdana"/>
          <w:sz w:val="20"/>
          <w:szCs w:val="20"/>
        </w:rPr>
      </w:pPr>
    </w:p>
    <w:p w14:paraId="1D823963" w14:textId="71C63398" w:rsidR="00BA46CB" w:rsidRPr="000F04F3" w:rsidRDefault="00BA46CB" w:rsidP="007A5BED">
      <w:pPr>
        <w:pStyle w:val="beckformolarz"/>
        <w:spacing w:before="0" w:line="276" w:lineRule="auto"/>
        <w:ind w:left="0"/>
        <w:rPr>
          <w:rFonts w:ascii="Verdana" w:hAnsi="Verdana"/>
          <w:sz w:val="20"/>
          <w:szCs w:val="20"/>
        </w:rPr>
      </w:pPr>
      <w:r w:rsidRPr="000F04F3">
        <w:rPr>
          <w:rFonts w:ascii="Verdana" w:hAnsi="Verdana"/>
          <w:b/>
          <w:bCs/>
          <w:sz w:val="20"/>
          <w:szCs w:val="20"/>
        </w:rPr>
        <w:lastRenderedPageBreak/>
        <w:t>XVI. Projektowane postanowienia umowy w sprawie zamówienia publicznego, które zostaną wprowadzone do treści umowy</w:t>
      </w:r>
    </w:p>
    <w:p w14:paraId="6C912ED1" w14:textId="369A13C9" w:rsidR="00B21870" w:rsidRPr="000F04F3" w:rsidRDefault="00BA46CB" w:rsidP="00EC7705">
      <w:pPr>
        <w:pStyle w:val="beckformolarz"/>
        <w:numPr>
          <w:ilvl w:val="0"/>
          <w:numId w:val="29"/>
        </w:numPr>
        <w:spacing w:before="0" w:line="276" w:lineRule="auto"/>
        <w:rPr>
          <w:rFonts w:ascii="Verdana" w:hAnsi="Verdana"/>
          <w:sz w:val="20"/>
          <w:szCs w:val="20"/>
        </w:rPr>
      </w:pPr>
      <w:r w:rsidRPr="000F04F3">
        <w:rPr>
          <w:rFonts w:ascii="Verdana" w:hAnsi="Verdana"/>
          <w:sz w:val="20"/>
          <w:szCs w:val="20"/>
        </w:rPr>
        <w:t>Projektowane postanowienia umowy w sprawie zamówienia publicznego, które zostaną wprowadzone do treści umowy, zostały określone w załączniku Nr </w:t>
      </w:r>
      <w:r w:rsidR="00CF3FB3">
        <w:rPr>
          <w:rFonts w:ascii="Verdana" w:hAnsi="Verdana"/>
          <w:sz w:val="20"/>
          <w:szCs w:val="20"/>
        </w:rPr>
        <w:t>4</w:t>
      </w:r>
      <w:r w:rsidRPr="000F04F3">
        <w:rPr>
          <w:rFonts w:ascii="Verdana" w:hAnsi="Verdana"/>
          <w:sz w:val="20"/>
          <w:szCs w:val="20"/>
        </w:rPr>
        <w:t xml:space="preserve"> do SWZ.</w:t>
      </w:r>
    </w:p>
    <w:p w14:paraId="5E5B8551" w14:textId="2A3A35D2" w:rsidR="005E5F44" w:rsidRDefault="00BA46CB" w:rsidP="00EC7705">
      <w:pPr>
        <w:pStyle w:val="beckformolarz"/>
        <w:numPr>
          <w:ilvl w:val="0"/>
          <w:numId w:val="29"/>
        </w:numPr>
        <w:spacing w:before="0" w:line="276" w:lineRule="auto"/>
        <w:rPr>
          <w:rFonts w:ascii="Verdana" w:hAnsi="Verdana"/>
          <w:sz w:val="20"/>
          <w:szCs w:val="20"/>
        </w:rPr>
      </w:pPr>
      <w:r w:rsidRPr="000F04F3">
        <w:rPr>
          <w:rFonts w:ascii="Verdana" w:hAnsi="Verdana"/>
          <w:sz w:val="20"/>
          <w:szCs w:val="20"/>
        </w:rPr>
        <w:t>Zamawiający przewiduje możliwość dokonania zmian w umowie na zasadach określonych w projekcie umowy stanowiącym załącznik Nr </w:t>
      </w:r>
      <w:r w:rsidR="00CF3FB3">
        <w:rPr>
          <w:rFonts w:ascii="Verdana" w:hAnsi="Verdana"/>
          <w:sz w:val="20"/>
          <w:szCs w:val="20"/>
        </w:rPr>
        <w:t>4</w:t>
      </w:r>
      <w:r w:rsidRPr="000F04F3">
        <w:rPr>
          <w:rFonts w:ascii="Verdana" w:hAnsi="Verdana"/>
          <w:sz w:val="20"/>
          <w:szCs w:val="20"/>
        </w:rPr>
        <w:t xml:space="preserve"> do SWZ (integralna część SWZ).</w:t>
      </w:r>
    </w:p>
    <w:p w14:paraId="6BECE473" w14:textId="3A05A3E9" w:rsidR="00C3457E" w:rsidRPr="000F04F3" w:rsidRDefault="00C3457E" w:rsidP="00EC7705">
      <w:pPr>
        <w:pStyle w:val="beckformolarz"/>
        <w:numPr>
          <w:ilvl w:val="0"/>
          <w:numId w:val="29"/>
        </w:numPr>
        <w:spacing w:before="0" w:line="276" w:lineRule="auto"/>
        <w:rPr>
          <w:rFonts w:ascii="Verdana" w:hAnsi="Verdana"/>
          <w:sz w:val="20"/>
          <w:szCs w:val="20"/>
        </w:rPr>
      </w:pPr>
      <w:r>
        <w:rPr>
          <w:rFonts w:ascii="Verdana" w:hAnsi="Verdana"/>
          <w:sz w:val="20"/>
          <w:szCs w:val="20"/>
        </w:rPr>
        <w:t xml:space="preserve">Zamawiający dopuszcza </w:t>
      </w:r>
      <w:r w:rsidR="00FD7636">
        <w:rPr>
          <w:rFonts w:ascii="Verdana" w:hAnsi="Verdana"/>
          <w:sz w:val="20"/>
          <w:szCs w:val="20"/>
        </w:rPr>
        <w:t>akceptację regulaminów korzystania z kart paliwowych Wykonawcy w zakresie niesprzecznym z zawartą umową.</w:t>
      </w:r>
    </w:p>
    <w:p w14:paraId="2C34E62B" w14:textId="2010E69C"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5E5F44" w:rsidRPr="000F04F3">
        <w:rPr>
          <w:rFonts w:ascii="Verdana" w:hAnsi="Verdana"/>
          <w:b/>
          <w:bCs/>
          <w:sz w:val="20"/>
          <w:szCs w:val="20"/>
        </w:rPr>
        <w:t>VII</w:t>
      </w:r>
      <w:r w:rsidRPr="000F04F3">
        <w:rPr>
          <w:rFonts w:ascii="Verdana" w:hAnsi="Verdana"/>
          <w:b/>
          <w:bCs/>
          <w:sz w:val="20"/>
          <w:szCs w:val="20"/>
        </w:rPr>
        <w:t>. Informacje o formalnościach, jakie muszą zostać dopełnione po wyborze oferty w celu zawarcia umowy w sprawie zamówienia publicznego</w:t>
      </w:r>
    </w:p>
    <w:p w14:paraId="046ECFB9" w14:textId="353DCE5A"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Jeżeli zostanie wybrana oferta Wykonawców wspólnie ubiegających się o udzielenie zamówienia, Zamawiający może żądać przed zawarciem umowy w sprawie zamówienia publicznego kopii umowy regulującej współpracę tych Wykonawców.</w:t>
      </w:r>
    </w:p>
    <w:p w14:paraId="2A23A65A" w14:textId="1F22190E"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Zamawiający powiadomi wybranego Wykonawcę o terminie podpisania umowy w sprawie zamówienia publicznego.</w:t>
      </w:r>
    </w:p>
    <w:p w14:paraId="34B1A2BD" w14:textId="7A27F710"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DBCF08C" w14:textId="6A3E1DDE"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Przed podpisaniem umowy wybrany Wykonawca przekaże Zamawiającemu informacje niezbędne do wpisania do treści umowy (np. imiona i nazwiska upoważnionych osób, które będą reprezentować Wykonawcę przy podpisaniu umowy, we współpracy podczas realizacji zamówienia).</w:t>
      </w:r>
    </w:p>
    <w:p w14:paraId="7464F410" w14:textId="12D824E8"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5E5F44" w:rsidRPr="000F04F3">
        <w:rPr>
          <w:rFonts w:ascii="Verdana" w:hAnsi="Verdana"/>
          <w:b/>
          <w:bCs/>
          <w:sz w:val="20"/>
          <w:szCs w:val="20"/>
        </w:rPr>
        <w:t>VIII</w:t>
      </w:r>
      <w:r w:rsidRPr="000F04F3">
        <w:rPr>
          <w:rFonts w:ascii="Verdana" w:hAnsi="Verdana"/>
          <w:b/>
          <w:bCs/>
          <w:sz w:val="20"/>
          <w:szCs w:val="20"/>
        </w:rPr>
        <w:t>. Pouczenie o środkach ochrony prawnej przysługujących Wykonawcy</w:t>
      </w:r>
    </w:p>
    <w:p w14:paraId="5FF3F568" w14:textId="3F31E803" w:rsidR="00BA46CB" w:rsidRPr="000F04F3" w:rsidRDefault="00BA46CB" w:rsidP="00EC7705">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Wykonawcy oraz innemu podmiotowi, jeżeli ma lub miał interes w uzyskaniu zamówienia oraz poniósł lub może ponieść szkodę w wyniku naruszenia przez Zamawiającego przepisów ustawy, przysługują środki ochrony prawnej określone w Dziale IX </w:t>
      </w:r>
      <w:r w:rsidR="00C23533" w:rsidRPr="000F04F3">
        <w:rPr>
          <w:rFonts w:ascii="Verdana" w:hAnsi="Verdana"/>
          <w:sz w:val="20"/>
          <w:szCs w:val="20"/>
        </w:rPr>
        <w:t>PZP</w:t>
      </w:r>
      <w:r w:rsidRPr="000F04F3">
        <w:rPr>
          <w:rFonts w:ascii="Verdana" w:hAnsi="Verdana"/>
          <w:sz w:val="20"/>
          <w:szCs w:val="20"/>
        </w:rPr>
        <w:t>.</w:t>
      </w:r>
    </w:p>
    <w:p w14:paraId="2D1A90B1" w14:textId="1E640260" w:rsidR="00BA46CB" w:rsidRPr="000F04F3" w:rsidRDefault="00BA46CB" w:rsidP="00EC7705">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przysługuje na: </w:t>
      </w:r>
    </w:p>
    <w:p w14:paraId="6F2D9E14"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 xml:space="preserve">niezgodną z przepisami ustawy czynność Zamawiającego, podjętą w postępowaniu o udzielenie zamówienia, w tym na projektowane postanowienie umowy; </w:t>
      </w:r>
    </w:p>
    <w:p w14:paraId="441665EB"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 xml:space="preserve">zaniechanie czynności w postępowaniu o udzielenie zamówienia, do której Zamawiający był obowiązany na podstawie ustawy; </w:t>
      </w:r>
    </w:p>
    <w:p w14:paraId="2A50BD91"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zaniechanie przeprowadzenia postępowania o udzielenie zamówienia na podstawie ustawy, mimo że Zamawiający był do tego obowiązany.</w:t>
      </w:r>
    </w:p>
    <w:p w14:paraId="76852B4E" w14:textId="0BA7BD31"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wnosi się do Prezesa KIO.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w:t>
      </w:r>
      <w:r w:rsidRPr="000F04F3">
        <w:rPr>
          <w:rFonts w:ascii="Verdana" w:hAnsi="Verdana"/>
          <w:sz w:val="20"/>
          <w:szCs w:val="20"/>
        </w:rPr>
        <w:lastRenderedPageBreak/>
        <w:t>zapoznać się z treścią odwołania przed upływem terminu do jego wniesienia, jeżeli przekazanie odpowiednio odwołania albo jego kopii nastąpiło przed upływem terminu do jego wniesienia przy użyciu środków komunikacji elektronicznej.</w:t>
      </w:r>
    </w:p>
    <w:p w14:paraId="6DDB420C" w14:textId="3D11A7FD"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wnosi się w przypadku zamówień, których wartość jest mniejsza niż progi unijne, w terminie: </w:t>
      </w:r>
    </w:p>
    <w:p w14:paraId="0F81CA29" w14:textId="77777777" w:rsidR="00BA46CB" w:rsidRPr="000F04F3" w:rsidRDefault="00BA46CB" w:rsidP="00EC7705">
      <w:pPr>
        <w:pStyle w:val="beckformolarz"/>
        <w:numPr>
          <w:ilvl w:val="0"/>
          <w:numId w:val="34"/>
        </w:numPr>
        <w:spacing w:before="0" w:line="276" w:lineRule="auto"/>
        <w:rPr>
          <w:rFonts w:ascii="Verdana" w:hAnsi="Verdana"/>
          <w:sz w:val="20"/>
          <w:szCs w:val="20"/>
        </w:rPr>
      </w:pPr>
      <w:r w:rsidRPr="000F04F3">
        <w:rPr>
          <w:rFonts w:ascii="Verdana" w:hAnsi="Verdana"/>
          <w:sz w:val="20"/>
          <w:szCs w:val="20"/>
        </w:rPr>
        <w:t>5 dni od dnia przekazania informacji o czynności Zamawiającego stanowiącej podstawę jego wniesienia, jeżeli informacja została przekazana przy użyciu środków komunikacji elektronicznej;</w:t>
      </w:r>
    </w:p>
    <w:p w14:paraId="01354DDB" w14:textId="77777777" w:rsidR="00BA46CB" w:rsidRPr="000F04F3" w:rsidRDefault="00BA46CB" w:rsidP="00EC7705">
      <w:pPr>
        <w:pStyle w:val="beckformolarz"/>
        <w:numPr>
          <w:ilvl w:val="0"/>
          <w:numId w:val="34"/>
        </w:numPr>
        <w:spacing w:before="0" w:line="276" w:lineRule="auto"/>
        <w:rPr>
          <w:rFonts w:ascii="Verdana" w:hAnsi="Verdana"/>
          <w:sz w:val="20"/>
          <w:szCs w:val="20"/>
        </w:rPr>
      </w:pPr>
      <w:r w:rsidRPr="000F04F3">
        <w:rPr>
          <w:rFonts w:ascii="Verdana" w:hAnsi="Verdana"/>
          <w:sz w:val="20"/>
          <w:szCs w:val="20"/>
        </w:rPr>
        <w:t>10 dni od dnia przekazania informacji o czynności Zamawiającego stanowiącej podstawę jego wniesienia, jeżeli informacja została przekazana w sposób inny niż określony w pkt 1.</w:t>
      </w:r>
    </w:p>
    <w:p w14:paraId="74F87E8E" w14:textId="3220F8F1"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C1C1009" w14:textId="53EE2547"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5BA017CA" w14:textId="7218E87C"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Na orzeczenie KIO oraz postanowienie Prezesa KIO stronom oraz uczestnikom postępowania odwoławczego przysługuje skarga do Sądu Okręgowego w Warszawie – sądu zamówień publicznych.</w:t>
      </w:r>
    </w:p>
    <w:p w14:paraId="27BD773A"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XXI. Klauzula informacyjna dotycząca przetwarzania danych osobowych</w:t>
      </w:r>
    </w:p>
    <w:p w14:paraId="2A93B38E" w14:textId="77777777"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Zgodnie z art. 13 ust. 1 i 2 rozporządzenia Parlamentu Europejskiego i Rady (UE) 2016/679 z 27.4.2016 r. w sprawie ochrony osób fizycznych w związku z przetwarzaniem danych osobowych i w sprawie swobodnego przepływu takich danych oraz uchylenia dyrektywy 95/46/WE (ogólne rozporządzenie o ochronie danych) (Dz.Urz. UE L 119 z 4.5.2016 r., s. 1), dalej „RODO”, informuję, że:</w:t>
      </w:r>
    </w:p>
    <w:p w14:paraId="7F5C0CFF" w14:textId="64A6F2D0" w:rsidR="00BA46CB" w:rsidRPr="000F04F3" w:rsidRDefault="00BA46CB" w:rsidP="00EC7705">
      <w:pPr>
        <w:pStyle w:val="beckformolarz"/>
        <w:numPr>
          <w:ilvl w:val="0"/>
          <w:numId w:val="36"/>
        </w:numPr>
        <w:spacing w:before="0" w:line="276" w:lineRule="auto"/>
        <w:rPr>
          <w:rFonts w:ascii="Verdana" w:hAnsi="Verdana"/>
          <w:sz w:val="20"/>
          <w:szCs w:val="20"/>
        </w:rPr>
      </w:pPr>
      <w:r w:rsidRPr="000F04F3">
        <w:rPr>
          <w:rFonts w:ascii="Verdana" w:hAnsi="Verdana"/>
          <w:sz w:val="20"/>
          <w:szCs w:val="20"/>
        </w:rPr>
        <w:t xml:space="preserve">Administratorem Pani/Pana danych osobowych </w:t>
      </w:r>
      <w:r w:rsidRPr="00CF3FB3">
        <w:rPr>
          <w:rFonts w:ascii="Verdana" w:hAnsi="Verdana"/>
          <w:sz w:val="20"/>
          <w:szCs w:val="20"/>
        </w:rPr>
        <w:t>jest  </w:t>
      </w:r>
      <w:r w:rsidR="00835F56" w:rsidRPr="00CF3FB3">
        <w:rPr>
          <w:rFonts w:ascii="Verdana" w:hAnsi="Verdana"/>
          <w:sz w:val="20"/>
          <w:szCs w:val="20"/>
        </w:rPr>
        <w:t>WOKAMID Sp. z o.o.</w:t>
      </w:r>
      <w:r w:rsidRPr="00CF3FB3">
        <w:rPr>
          <w:rFonts w:ascii="Verdana" w:hAnsi="Verdana"/>
          <w:sz w:val="20"/>
          <w:szCs w:val="20"/>
        </w:rPr>
        <w:t>, ul.</w:t>
      </w:r>
      <w:r w:rsidR="00835F56" w:rsidRPr="00CF3FB3">
        <w:rPr>
          <w:rFonts w:ascii="Verdana" w:hAnsi="Verdana"/>
          <w:sz w:val="20"/>
          <w:szCs w:val="20"/>
        </w:rPr>
        <w:t xml:space="preserve"> Dworcowa 8, 66-340 Przytoczna</w:t>
      </w:r>
      <w:r w:rsidRPr="00CF3FB3">
        <w:rPr>
          <w:rFonts w:ascii="Verdana" w:hAnsi="Verdana"/>
          <w:sz w:val="20"/>
          <w:szCs w:val="20"/>
        </w:rPr>
        <w:t xml:space="preserve">, tel. </w:t>
      </w:r>
      <w:r w:rsidR="00835F56" w:rsidRPr="00CF3FB3">
        <w:rPr>
          <w:rFonts w:ascii="Verdana" w:hAnsi="Verdana"/>
          <w:sz w:val="20"/>
          <w:szCs w:val="20"/>
        </w:rPr>
        <w:t>957-494-330</w:t>
      </w:r>
      <w:r w:rsidRPr="00CF3FB3">
        <w:rPr>
          <w:rFonts w:ascii="Verdana" w:hAnsi="Verdana"/>
          <w:sz w:val="20"/>
          <w:szCs w:val="20"/>
        </w:rPr>
        <w:t xml:space="preserve">; e-mail: </w:t>
      </w:r>
      <w:r w:rsidR="00835F56" w:rsidRPr="00CF3FB3">
        <w:rPr>
          <w:rFonts w:ascii="Verdana" w:hAnsi="Verdana"/>
          <w:sz w:val="20"/>
          <w:szCs w:val="20"/>
        </w:rPr>
        <w:t>biuro@wokamid.pl</w:t>
      </w:r>
      <w:r w:rsidRPr="00CF3FB3">
        <w:rPr>
          <w:rFonts w:ascii="Verdana" w:hAnsi="Verdana"/>
          <w:sz w:val="20"/>
          <w:szCs w:val="20"/>
        </w:rPr>
        <w:t>.</w:t>
      </w:r>
    </w:p>
    <w:p w14:paraId="096B9E9B" w14:textId="3C35D5AA" w:rsidR="00BA46CB" w:rsidRPr="00CF3FB3" w:rsidRDefault="00BA46CB" w:rsidP="00EC7705">
      <w:pPr>
        <w:pStyle w:val="beckformolarz"/>
        <w:numPr>
          <w:ilvl w:val="0"/>
          <w:numId w:val="36"/>
        </w:numPr>
        <w:spacing w:before="0" w:line="276" w:lineRule="auto"/>
        <w:rPr>
          <w:rFonts w:ascii="Verdana" w:hAnsi="Verdana"/>
          <w:sz w:val="20"/>
          <w:szCs w:val="20"/>
        </w:rPr>
      </w:pPr>
      <w:r w:rsidRPr="000F04F3">
        <w:rPr>
          <w:rFonts w:ascii="Verdana" w:hAnsi="Verdana"/>
          <w:sz w:val="20"/>
          <w:szCs w:val="20"/>
        </w:rPr>
        <w:t>W sprawach związanych z Pani/Pana danymi osobowymi proszę kontaktować się z Inspektorem Ochrony Danych (</w:t>
      </w:r>
      <w:r w:rsidRPr="00CF3FB3">
        <w:rPr>
          <w:rFonts w:ascii="Verdana" w:hAnsi="Verdana"/>
          <w:sz w:val="20"/>
          <w:szCs w:val="20"/>
        </w:rPr>
        <w:t>IOD):</w:t>
      </w:r>
      <w:r w:rsidR="00835F56" w:rsidRPr="00CF3FB3">
        <w:rPr>
          <w:rFonts w:ascii="Verdana" w:hAnsi="Verdana"/>
          <w:sz w:val="20"/>
          <w:szCs w:val="20"/>
        </w:rPr>
        <w:t xml:space="preserve"> WOKAMID Sp. z o.o.</w:t>
      </w:r>
      <w:r w:rsidRPr="00CF3FB3">
        <w:rPr>
          <w:rFonts w:ascii="Verdana" w:hAnsi="Verdana"/>
          <w:sz w:val="20"/>
          <w:szCs w:val="20"/>
        </w:rPr>
        <w:t xml:space="preserve"> e-mail:</w:t>
      </w:r>
      <w:r w:rsidR="00835F56" w:rsidRPr="00CF3FB3">
        <w:rPr>
          <w:rFonts w:ascii="Verdana" w:hAnsi="Verdana"/>
          <w:sz w:val="20"/>
          <w:szCs w:val="20"/>
        </w:rPr>
        <w:t xml:space="preserve"> biuro@wokamid.pl</w:t>
      </w:r>
      <w:r w:rsidRPr="00CF3FB3">
        <w:rPr>
          <w:rFonts w:ascii="Verdana" w:hAnsi="Verdana"/>
          <w:sz w:val="20"/>
          <w:szCs w:val="20"/>
        </w:rPr>
        <w:t xml:space="preserve">; tel.: </w:t>
      </w:r>
      <w:r w:rsidR="00835F56" w:rsidRPr="00CF3FB3">
        <w:rPr>
          <w:rFonts w:ascii="Verdana" w:hAnsi="Verdana"/>
          <w:sz w:val="20"/>
          <w:szCs w:val="20"/>
        </w:rPr>
        <w:t>957-494-330</w:t>
      </w:r>
      <w:r w:rsidRPr="00CF3FB3">
        <w:rPr>
          <w:rFonts w:ascii="Verdana" w:hAnsi="Verdana"/>
          <w:sz w:val="20"/>
          <w:szCs w:val="20"/>
        </w:rPr>
        <w:t>.</w:t>
      </w:r>
    </w:p>
    <w:p w14:paraId="00B05F7A" w14:textId="3C7671F5"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przetwarzane będą w celu przeprowadzenia postępowania i udzielenia zamówienia, prowadzenia dokumentacji księgowo-podatkowej, archiwizacji danych, dochodzenia roszczeń lub obrony przed roszczeniami.</w:t>
      </w:r>
    </w:p>
    <w:p w14:paraId="094B8385" w14:textId="26FE8651"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Podstawą przetwarzania danych osobowych jest:</w:t>
      </w:r>
    </w:p>
    <w:p w14:paraId="310141A3" w14:textId="56D13A0B"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ustawa z 11</w:t>
      </w:r>
      <w:r w:rsidR="00F43EB7" w:rsidRPr="000F04F3">
        <w:rPr>
          <w:rFonts w:ascii="Verdana" w:hAnsi="Verdana"/>
          <w:sz w:val="20"/>
          <w:szCs w:val="20"/>
        </w:rPr>
        <w:t xml:space="preserve"> wrzesień </w:t>
      </w:r>
      <w:r w:rsidRPr="000F04F3">
        <w:rPr>
          <w:rFonts w:ascii="Verdana" w:hAnsi="Verdana"/>
          <w:sz w:val="20"/>
          <w:szCs w:val="20"/>
        </w:rPr>
        <w:t>2019 r. – Prawo zamówień publicznych (Dz.U. z 2021 r. poz. 1129 ze zm.);</w:t>
      </w:r>
    </w:p>
    <w:p w14:paraId="635B0E81" w14:textId="0E7D9BCD"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ustawa z 14</w:t>
      </w:r>
      <w:r w:rsidR="00F43EB7" w:rsidRPr="000F04F3">
        <w:rPr>
          <w:rFonts w:ascii="Verdana" w:hAnsi="Verdana"/>
          <w:sz w:val="20"/>
          <w:szCs w:val="20"/>
        </w:rPr>
        <w:t xml:space="preserve"> lipca 1</w:t>
      </w:r>
      <w:r w:rsidRPr="000F04F3">
        <w:rPr>
          <w:rFonts w:ascii="Verdana" w:hAnsi="Verdana"/>
          <w:sz w:val="20"/>
          <w:szCs w:val="20"/>
        </w:rPr>
        <w:t>983 r. o narodowym zasobie archiwalnym i archiwach</w:t>
      </w:r>
      <w:r w:rsidR="00E60E17" w:rsidRPr="000F04F3">
        <w:rPr>
          <w:rFonts w:ascii="Verdana" w:hAnsi="Verdana"/>
          <w:sz w:val="20"/>
          <w:szCs w:val="20"/>
        </w:rPr>
        <w:t>;</w:t>
      </w:r>
    </w:p>
    <w:p w14:paraId="374865B6" w14:textId="77777777"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art. 6 pkt 1 lit. c RODO – przetwarzanie jest niezbędne do wypełnienia obowiązku prawnego ciążącego na administratorze.</w:t>
      </w:r>
    </w:p>
    <w:p w14:paraId="6F72B60E" w14:textId="735D4751"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Odbiorca lub kategorie odbiorców: podmioty upoważnione na podstawie zawartych umów powierzenia oraz uprawnione na mocy obowiązujących przepisów prawa, </w:t>
      </w:r>
      <w:r w:rsidRPr="000F04F3">
        <w:rPr>
          <w:rFonts w:ascii="Verdana" w:hAnsi="Verdana"/>
          <w:sz w:val="20"/>
          <w:szCs w:val="20"/>
        </w:rPr>
        <w:lastRenderedPageBreak/>
        <w:t xml:space="preserve">w szczególności osoby lub podmioty, którym zostanie udostępniona dokumentacja postępowania na podstawie art. 18 oraz 74–76 </w:t>
      </w:r>
      <w:r w:rsidR="00C23533" w:rsidRPr="000F04F3">
        <w:rPr>
          <w:rFonts w:ascii="Verdana" w:hAnsi="Verdana"/>
          <w:sz w:val="20"/>
          <w:szCs w:val="20"/>
        </w:rPr>
        <w:t>PZP</w:t>
      </w:r>
      <w:r w:rsidRPr="000F04F3">
        <w:rPr>
          <w:rFonts w:ascii="Verdana" w:hAnsi="Verdana"/>
          <w:sz w:val="20"/>
          <w:szCs w:val="20"/>
        </w:rPr>
        <w:t>. Zasada jawności ma zastosowanie do wszystkich danych osobowych z wyjątkiem danych, o których mowa w art. 9 ust. 1 RODO (szczególna kategoria danych).</w:t>
      </w:r>
    </w:p>
    <w:p w14:paraId="1EBF271B" w14:textId="167A06C2"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w:t>
      </w:r>
      <w:r w:rsidR="00C23533" w:rsidRPr="000F04F3">
        <w:rPr>
          <w:rFonts w:ascii="Verdana" w:hAnsi="Verdana"/>
          <w:sz w:val="20"/>
          <w:szCs w:val="20"/>
        </w:rPr>
        <w:t>PZP</w:t>
      </w:r>
      <w:r w:rsidRPr="000F04F3">
        <w:rPr>
          <w:rFonts w:ascii="Verdana" w:hAnsi="Verdana"/>
          <w:sz w:val="20"/>
          <w:szCs w:val="20"/>
        </w:rPr>
        <w:t xml:space="preserve"> przez okres 4 lat od dnia zakończenia postępowania o udzielenie zamówienia, a jeżeli okres obowiązywania umowy w sprawie zamówienia publicznego przekracza 4 lata – przez cały okres obowiązywania umowy.</w:t>
      </w:r>
    </w:p>
    <w:p w14:paraId="264BFF91" w14:textId="31E4B127"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Posiada Pani/Pan prawo:</w:t>
      </w:r>
    </w:p>
    <w:p w14:paraId="4C981F76" w14:textId="65D826C8"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dostępu do danych; w przypadku gdy wykonanie tego obowiązku wymagałoby niewspółmiernie dużego wysiłku, zamawiający może – zgodnie z art. 75 </w:t>
      </w:r>
      <w:r w:rsidR="00C23533" w:rsidRPr="000F04F3">
        <w:rPr>
          <w:rFonts w:ascii="Verdana" w:hAnsi="Verdana"/>
          <w:sz w:val="20"/>
          <w:szCs w:val="20"/>
        </w:rPr>
        <w:t>PZP</w:t>
      </w:r>
      <w:r w:rsidRPr="000F04F3">
        <w:rPr>
          <w:rFonts w:ascii="Verdana" w:hAnsi="Verdana"/>
          <w:sz w:val="20"/>
          <w:szCs w:val="20"/>
        </w:rPr>
        <w:t> – żądać od osoby, której dane dotyczą, wskazania dodatkowych informacji mających na celu sprecyzowanie nazwy lub daty zakończonego postępowania o udzielenie zamówienia;</w:t>
      </w:r>
    </w:p>
    <w:p w14:paraId="02FBDE25" w14:textId="3E05EB85"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sprostowania lub uzupełnienia danych osobowych; zgodnie z art. 76 </w:t>
      </w:r>
      <w:r w:rsidR="00C23533" w:rsidRPr="000F04F3">
        <w:rPr>
          <w:rFonts w:ascii="Verdana" w:hAnsi="Verdana"/>
          <w:sz w:val="20"/>
          <w:szCs w:val="20"/>
        </w:rPr>
        <w:t>PZP</w:t>
      </w:r>
      <w:r w:rsidRPr="000F04F3">
        <w:rPr>
          <w:rFonts w:ascii="Verdana" w:hAnsi="Verdana"/>
          <w:sz w:val="20"/>
          <w:szCs w:val="20"/>
        </w:rPr>
        <w:t xml:space="preserve"> wykonanie tego obowiązku nie może naruszać integralności protokołu postępowania oraz jego załączników;</w:t>
      </w:r>
    </w:p>
    <w:p w14:paraId="1385D09D" w14:textId="77777777"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usunięcia danych, w przypadku gdy dane osobowe nie są już niezbędne do celów, w których zostały zebrane lub w inny sposób przetwarzane;</w:t>
      </w:r>
    </w:p>
    <w:p w14:paraId="0FA0E019" w14:textId="3A5FB4BD"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ograniczenia przetwarzania danych osobowych; zgodnie z art. 74 ust. 3 </w:t>
      </w:r>
      <w:r w:rsidR="00C23533" w:rsidRPr="000F04F3">
        <w:rPr>
          <w:rFonts w:ascii="Verdana" w:hAnsi="Verdana"/>
          <w:sz w:val="20"/>
          <w:szCs w:val="20"/>
        </w:rPr>
        <w:t>PZP</w:t>
      </w:r>
      <w:r w:rsidRPr="000F04F3">
        <w:rPr>
          <w:rFonts w:ascii="Verdana" w:hAnsi="Verdana"/>
          <w:sz w:val="20"/>
          <w:szCs w:val="20"/>
        </w:rPr>
        <w:t xml:space="preserve"> wykonanie tego obowiązku nie ogranicza przetwarzania danych osobowych do czasu zakończenie postępowania o udzielenie zamówienia.</w:t>
      </w:r>
    </w:p>
    <w:p w14:paraId="29C1C705" w14:textId="2D6CEA2E"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Przysługuje Pani/Pan prawo do wniesienia skargi do organu nadzorczego, tj. Urzędu Ochrony Danych Osobowych, ul. Stawki 2, 00-913 Warszawa.</w:t>
      </w:r>
    </w:p>
    <w:p w14:paraId="09FCDD8A" w14:textId="4660A55A"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nie będą poddawane zautomatyzowanemu podejmowaniu decyzji, w tym również profilowaniu.</w:t>
      </w:r>
    </w:p>
    <w:p w14:paraId="44CBBEFD" w14:textId="04B441D8"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nie będą przekazywane do państw trzecich.</w:t>
      </w:r>
    </w:p>
    <w:p w14:paraId="576AD12A" w14:textId="595FA65B"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Podanie danych osobowych jest wymogiem ustawowym określonym w przepisach </w:t>
      </w:r>
      <w:r w:rsidR="00C23533" w:rsidRPr="000F04F3">
        <w:rPr>
          <w:rFonts w:ascii="Verdana" w:hAnsi="Verdana"/>
          <w:sz w:val="20"/>
          <w:szCs w:val="20"/>
        </w:rPr>
        <w:t>PZP</w:t>
      </w:r>
      <w:r w:rsidRPr="000F04F3">
        <w:rPr>
          <w:rFonts w:ascii="Verdana" w:hAnsi="Verdana"/>
          <w:sz w:val="20"/>
          <w:szCs w:val="20"/>
        </w:rPr>
        <w:t>, związanych z udziałem w postępowaniu o udzielenie zamówienia; konsekwencje niepodania określonych danych wynikają z </w:t>
      </w:r>
      <w:r w:rsidR="00C23533" w:rsidRPr="000F04F3">
        <w:rPr>
          <w:rFonts w:ascii="Verdana" w:hAnsi="Verdana"/>
          <w:sz w:val="20"/>
          <w:szCs w:val="20"/>
        </w:rPr>
        <w:t>PZP</w:t>
      </w:r>
      <w:r w:rsidRPr="000F04F3">
        <w:rPr>
          <w:rFonts w:ascii="Verdana" w:hAnsi="Verdana"/>
          <w:sz w:val="20"/>
          <w:szCs w:val="20"/>
        </w:rPr>
        <w:t>.</w:t>
      </w:r>
    </w:p>
    <w:p w14:paraId="37E72F9F" w14:textId="6F806CBF"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B1AA7CD"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XXII. Załączniki do SWZ</w:t>
      </w:r>
    </w:p>
    <w:p w14:paraId="08A4306D"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sz w:val="20"/>
          <w:szCs w:val="20"/>
        </w:rPr>
        <w:t>Wymienione niżej załączniki stanowią integralną część SWZ:</w:t>
      </w:r>
    </w:p>
    <w:p w14:paraId="4BF370C1"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Formularz ofertowy</w:t>
      </w:r>
    </w:p>
    <w:p w14:paraId="5539810A" w14:textId="0F9AF09C" w:rsidR="00301E11" w:rsidRPr="000F04F3" w:rsidRDefault="00301E11" w:rsidP="00EC7705">
      <w:pPr>
        <w:pStyle w:val="Akapitzlist"/>
        <w:numPr>
          <w:ilvl w:val="0"/>
          <w:numId w:val="15"/>
        </w:numPr>
        <w:spacing w:line="276" w:lineRule="auto"/>
        <w:ind w:left="426" w:hanging="426"/>
        <w:rPr>
          <w:szCs w:val="20"/>
        </w:rPr>
      </w:pPr>
      <w:r w:rsidRPr="000F04F3">
        <w:rPr>
          <w:szCs w:val="20"/>
        </w:rPr>
        <w:t xml:space="preserve">Oświadczenie o niepodleganiu wykluczeniu </w:t>
      </w:r>
      <w:r w:rsidR="00C215CE">
        <w:rPr>
          <w:szCs w:val="20"/>
        </w:rPr>
        <w:t xml:space="preserve">i </w:t>
      </w:r>
      <w:r w:rsidR="00C215CE" w:rsidRPr="000F04F3">
        <w:rPr>
          <w:rFonts w:cs="Verdana"/>
          <w:color w:val="000000"/>
          <w:szCs w:val="20"/>
          <w:lang w:eastAsia="zh-CN"/>
        </w:rPr>
        <w:t xml:space="preserve">spełnianiu warunków udziału </w:t>
      </w:r>
      <w:r w:rsidR="00C215CE" w:rsidRPr="000F04F3">
        <w:rPr>
          <w:rFonts w:cs="Verdana"/>
          <w:color w:val="000000"/>
          <w:szCs w:val="20"/>
          <w:lang w:eastAsia="zh-CN"/>
        </w:rPr>
        <w:lastRenderedPageBreak/>
        <w:t>w</w:t>
      </w:r>
      <w:r w:rsidR="00623FA3">
        <w:rPr>
          <w:rFonts w:cs="Verdana"/>
          <w:color w:val="000000"/>
          <w:szCs w:val="20"/>
          <w:lang w:eastAsia="zh-CN"/>
        </w:rPr>
        <w:t> </w:t>
      </w:r>
      <w:r w:rsidR="00C215CE" w:rsidRPr="000F04F3">
        <w:rPr>
          <w:rFonts w:cs="Verdana"/>
          <w:color w:val="000000"/>
          <w:szCs w:val="20"/>
          <w:lang w:eastAsia="zh-CN"/>
        </w:rPr>
        <w:t>postępowaniu</w:t>
      </w:r>
    </w:p>
    <w:p w14:paraId="31C88545"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Formularz oświadczenia – wzór (przynależność do grupy kapitałowej)</w:t>
      </w:r>
    </w:p>
    <w:p w14:paraId="402F4983"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Wzór umowy</w:t>
      </w:r>
    </w:p>
    <w:p w14:paraId="521A8429" w14:textId="77777777" w:rsidR="00BA46CB" w:rsidRPr="000F04F3" w:rsidRDefault="00BA46CB" w:rsidP="00501F18">
      <w:pPr>
        <w:spacing w:after="120" w:line="276" w:lineRule="auto"/>
        <w:rPr>
          <w:rFonts w:ascii="Verdana" w:hAnsi="Verdana"/>
          <w:sz w:val="20"/>
          <w:szCs w:val="20"/>
        </w:rPr>
      </w:pPr>
    </w:p>
    <w:sectPr w:rsidR="00BA46CB" w:rsidRPr="000F0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7405E1A"/>
    <w:lvl w:ilvl="0">
      <w:start w:val="1"/>
      <w:numFmt w:val="decimal"/>
      <w:lvlText w:val="%1)"/>
      <w:lvlJc w:val="left"/>
      <w:pPr>
        <w:tabs>
          <w:tab w:val="num" w:pos="576"/>
        </w:tabs>
      </w:pPr>
      <w:rPr>
        <w:rFonts w:hint="default"/>
      </w:rPr>
    </w:lvl>
    <w:lvl w:ilvl="1">
      <w:numFmt w:val="bullet"/>
      <w:lvlText w:val="·"/>
      <w:lvlJc w:val="left"/>
      <w:pPr>
        <w:tabs>
          <w:tab w:val="num" w:pos="1440"/>
        </w:tabs>
      </w:pPr>
      <w:rPr>
        <w:rFonts w:ascii="Symbol" w:hAnsi="Symbol" w:cs="Symbol" w:hint="default"/>
      </w:rPr>
    </w:lvl>
    <w:lvl w:ilvl="2">
      <w:start w:val="1"/>
      <w:numFmt w:val="lowerLetter"/>
      <w:lvlText w:val="%3)"/>
      <w:lvlJc w:val="left"/>
      <w:pPr>
        <w:tabs>
          <w:tab w:val="num" w:pos="284"/>
        </w:tabs>
      </w:pPr>
      <w:rPr>
        <w:rFonts w:hint="default"/>
      </w:rPr>
    </w:lvl>
    <w:lvl w:ilvl="3">
      <w:start w:val="1"/>
      <w:numFmt w:val="decimal"/>
      <w:lvlText w:val="%4)"/>
      <w:lvlJc w:val="left"/>
      <w:pPr>
        <w:tabs>
          <w:tab w:val="num" w:pos="2880"/>
        </w:tabs>
      </w:pPr>
      <w:rPr>
        <w:rFonts w:hint="default"/>
      </w:rPr>
    </w:lvl>
    <w:lvl w:ilvl="4">
      <w:start w:val="1"/>
      <w:numFmt w:val="lowerLetter"/>
      <w:lvlText w:val="%5."/>
      <w:lvlJc w:val="left"/>
      <w:pPr>
        <w:tabs>
          <w:tab w:val="num" w:pos="3600"/>
        </w:tabs>
      </w:pPr>
      <w:rPr>
        <w:rFonts w:hint="default"/>
      </w:rPr>
    </w:lvl>
    <w:lvl w:ilvl="5">
      <w:start w:val="1"/>
      <w:numFmt w:val="lowerRoman"/>
      <w:lvlText w:val="%6."/>
      <w:lvlJc w:val="right"/>
      <w:pPr>
        <w:tabs>
          <w:tab w:val="num" w:pos="4320"/>
        </w:tabs>
      </w:pPr>
      <w:rPr>
        <w:rFonts w:hint="default"/>
      </w:rPr>
    </w:lvl>
    <w:lvl w:ilvl="6">
      <w:start w:val="1"/>
      <w:numFmt w:val="decimal"/>
      <w:lvlText w:val="%7)"/>
      <w:lvlJc w:val="left"/>
      <w:pPr>
        <w:ind w:left="720" w:hanging="360"/>
      </w:pPr>
    </w:lvl>
    <w:lvl w:ilvl="7">
      <w:start w:val="1"/>
      <w:numFmt w:val="lowerLetter"/>
      <w:lvlText w:val="%8."/>
      <w:lvlJc w:val="left"/>
      <w:pPr>
        <w:tabs>
          <w:tab w:val="num" w:pos="5760"/>
        </w:tabs>
      </w:pPr>
      <w:rPr>
        <w:rFonts w:hint="default"/>
      </w:rPr>
    </w:lvl>
    <w:lvl w:ilvl="8">
      <w:start w:val="1"/>
      <w:numFmt w:val="lowerRoman"/>
      <w:lvlText w:val="%9."/>
      <w:lvlJc w:val="right"/>
      <w:pPr>
        <w:tabs>
          <w:tab w:val="num" w:pos="6480"/>
        </w:tabs>
      </w:pPr>
      <w:rPr>
        <w:rFonts w:hint="default"/>
      </w:rPr>
    </w:lvl>
  </w:abstractNum>
  <w:abstractNum w:abstractNumId="1" w15:restartNumberingAfterBreak="0">
    <w:nsid w:val="081A0CBA"/>
    <w:multiLevelType w:val="hybridMultilevel"/>
    <w:tmpl w:val="7E448D64"/>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eastAsiaTheme="minorHAnsi" w:cs="Verdan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41847"/>
    <w:multiLevelType w:val="hybridMultilevel"/>
    <w:tmpl w:val="4E86E67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C32E0"/>
    <w:multiLevelType w:val="hybridMultilevel"/>
    <w:tmpl w:val="29EC8D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0A4F88"/>
    <w:multiLevelType w:val="hybridMultilevel"/>
    <w:tmpl w:val="B3C41B02"/>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0AF92493"/>
    <w:multiLevelType w:val="hybridMultilevel"/>
    <w:tmpl w:val="CD9EC1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D20CE9"/>
    <w:multiLevelType w:val="hybridMultilevel"/>
    <w:tmpl w:val="E22893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F1D35"/>
    <w:multiLevelType w:val="hybridMultilevel"/>
    <w:tmpl w:val="C4E625E6"/>
    <w:lvl w:ilvl="0" w:tplc="3878A68C">
      <w:start w:val="1"/>
      <w:numFmt w:val="lowerLetter"/>
      <w:lvlText w:val="%1)"/>
      <w:lvlJc w:val="left"/>
      <w:pPr>
        <w:ind w:left="720" w:hanging="360"/>
      </w:pPr>
      <w:rPr>
        <w:rFonts w:ascii="Verdana" w:hAnsi="Verdana"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54C85"/>
    <w:multiLevelType w:val="hybridMultilevel"/>
    <w:tmpl w:val="7CC650C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D63EFD"/>
    <w:multiLevelType w:val="hybridMultilevel"/>
    <w:tmpl w:val="574A46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C518B5"/>
    <w:multiLevelType w:val="hybridMultilevel"/>
    <w:tmpl w:val="8C9E098E"/>
    <w:lvl w:ilvl="0" w:tplc="9FC00B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9C4B0B"/>
    <w:multiLevelType w:val="hybridMultilevel"/>
    <w:tmpl w:val="AA1A59EA"/>
    <w:lvl w:ilvl="0" w:tplc="11C87BF8">
      <w:start w:val="1"/>
      <w:numFmt w:val="decimal"/>
      <w:lvlText w:val="%1."/>
      <w:lvlJc w:val="left"/>
      <w:pPr>
        <w:ind w:left="360" w:hanging="360"/>
      </w:pPr>
      <w:rPr>
        <w:rFonts w:ascii="Verdana" w:eastAsia="Times New Roman" w:hAnsi="Verdana"/>
        <w:b w:val="0"/>
        <w:bCs w:val="0"/>
      </w:rPr>
    </w:lvl>
    <w:lvl w:ilvl="1" w:tplc="F01E74AC">
      <w:start w:val="1"/>
      <w:numFmt w:val="ordinal"/>
      <w:lvlText w:val="1.%2"/>
      <w:lvlJc w:val="left"/>
      <w:pPr>
        <w:ind w:left="-349" w:hanging="360"/>
      </w:pPr>
      <w:rPr>
        <w:rFonts w:hint="default"/>
      </w:rPr>
    </w:lvl>
    <w:lvl w:ilvl="2" w:tplc="0415001B">
      <w:start w:val="1"/>
      <w:numFmt w:val="lowerRoman"/>
      <w:lvlText w:val="%3."/>
      <w:lvlJc w:val="right"/>
      <w:pPr>
        <w:ind w:left="371" w:hanging="180"/>
      </w:pPr>
    </w:lvl>
    <w:lvl w:ilvl="3" w:tplc="0415000F">
      <w:start w:val="1"/>
      <w:numFmt w:val="decimal"/>
      <w:lvlText w:val="%4."/>
      <w:lvlJc w:val="left"/>
      <w:pPr>
        <w:ind w:left="1091" w:hanging="360"/>
      </w:pPr>
    </w:lvl>
    <w:lvl w:ilvl="4" w:tplc="04150019">
      <w:start w:val="1"/>
      <w:numFmt w:val="lowerLetter"/>
      <w:lvlText w:val="%5."/>
      <w:lvlJc w:val="left"/>
      <w:pPr>
        <w:ind w:left="1811" w:hanging="360"/>
      </w:pPr>
    </w:lvl>
    <w:lvl w:ilvl="5" w:tplc="0415001B">
      <w:start w:val="1"/>
      <w:numFmt w:val="lowerRoman"/>
      <w:lvlText w:val="%6."/>
      <w:lvlJc w:val="right"/>
      <w:pPr>
        <w:ind w:left="2531" w:hanging="180"/>
      </w:pPr>
    </w:lvl>
    <w:lvl w:ilvl="6" w:tplc="0415000F">
      <w:start w:val="1"/>
      <w:numFmt w:val="decimal"/>
      <w:lvlText w:val="%7."/>
      <w:lvlJc w:val="left"/>
      <w:pPr>
        <w:ind w:left="3251" w:hanging="360"/>
      </w:pPr>
    </w:lvl>
    <w:lvl w:ilvl="7" w:tplc="04150019">
      <w:start w:val="1"/>
      <w:numFmt w:val="lowerLetter"/>
      <w:lvlText w:val="%8."/>
      <w:lvlJc w:val="left"/>
      <w:pPr>
        <w:ind w:left="3971" w:hanging="360"/>
      </w:pPr>
    </w:lvl>
    <w:lvl w:ilvl="8" w:tplc="0415001B">
      <w:start w:val="1"/>
      <w:numFmt w:val="lowerRoman"/>
      <w:lvlText w:val="%9."/>
      <w:lvlJc w:val="right"/>
      <w:pPr>
        <w:ind w:left="4691" w:hanging="180"/>
      </w:pPr>
    </w:lvl>
  </w:abstractNum>
  <w:abstractNum w:abstractNumId="12" w15:restartNumberingAfterBreak="0">
    <w:nsid w:val="1E833C78"/>
    <w:multiLevelType w:val="hybridMultilevel"/>
    <w:tmpl w:val="1A326CFA"/>
    <w:lvl w:ilvl="0" w:tplc="2E6679A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2A192D8A"/>
    <w:multiLevelType w:val="hybridMultilevel"/>
    <w:tmpl w:val="2FD0CB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AE791B"/>
    <w:multiLevelType w:val="hybridMultilevel"/>
    <w:tmpl w:val="AB64A5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E63A86"/>
    <w:multiLevelType w:val="hybridMultilevel"/>
    <w:tmpl w:val="E9924A50"/>
    <w:lvl w:ilvl="0" w:tplc="86420BB4">
      <w:start w:val="2"/>
      <w:numFmt w:val="decimal"/>
      <w:lvlText w:val="%1."/>
      <w:lvlJc w:val="left"/>
      <w:pPr>
        <w:ind w:left="761" w:hanging="360"/>
      </w:pPr>
      <w:rPr>
        <w:rFonts w:hint="default"/>
      </w:rPr>
    </w:lvl>
    <w:lvl w:ilvl="1" w:tplc="04150019">
      <w:start w:val="1"/>
      <w:numFmt w:val="lowerLetter"/>
      <w:lvlText w:val="%2."/>
      <w:lvlJc w:val="left"/>
      <w:pPr>
        <w:ind w:left="1110" w:hanging="360"/>
      </w:pPr>
    </w:lvl>
    <w:lvl w:ilvl="2" w:tplc="0415001B">
      <w:start w:val="1"/>
      <w:numFmt w:val="lowerRoman"/>
      <w:lvlText w:val="%3."/>
      <w:lvlJc w:val="right"/>
      <w:pPr>
        <w:ind w:left="1830" w:hanging="180"/>
      </w:pPr>
    </w:lvl>
    <w:lvl w:ilvl="3" w:tplc="0415000F">
      <w:start w:val="1"/>
      <w:numFmt w:val="decimal"/>
      <w:lvlText w:val="%4."/>
      <w:lvlJc w:val="left"/>
      <w:pPr>
        <w:ind w:left="2550" w:hanging="360"/>
      </w:pPr>
    </w:lvl>
    <w:lvl w:ilvl="4" w:tplc="04150019">
      <w:start w:val="1"/>
      <w:numFmt w:val="lowerLetter"/>
      <w:lvlText w:val="%5."/>
      <w:lvlJc w:val="left"/>
      <w:pPr>
        <w:ind w:left="3270" w:hanging="360"/>
      </w:pPr>
    </w:lvl>
    <w:lvl w:ilvl="5" w:tplc="0415001B">
      <w:start w:val="1"/>
      <w:numFmt w:val="lowerRoman"/>
      <w:lvlText w:val="%6."/>
      <w:lvlJc w:val="right"/>
      <w:pPr>
        <w:ind w:left="3990" w:hanging="180"/>
      </w:pPr>
    </w:lvl>
    <w:lvl w:ilvl="6" w:tplc="0415000F">
      <w:start w:val="1"/>
      <w:numFmt w:val="decimal"/>
      <w:lvlText w:val="%7."/>
      <w:lvlJc w:val="left"/>
      <w:pPr>
        <w:ind w:left="4710" w:hanging="360"/>
      </w:pPr>
    </w:lvl>
    <w:lvl w:ilvl="7" w:tplc="04150019">
      <w:start w:val="1"/>
      <w:numFmt w:val="lowerLetter"/>
      <w:lvlText w:val="%8."/>
      <w:lvlJc w:val="left"/>
      <w:pPr>
        <w:ind w:left="5430" w:hanging="360"/>
      </w:pPr>
    </w:lvl>
    <w:lvl w:ilvl="8" w:tplc="0415001B">
      <w:start w:val="1"/>
      <w:numFmt w:val="lowerRoman"/>
      <w:lvlText w:val="%9."/>
      <w:lvlJc w:val="right"/>
      <w:pPr>
        <w:ind w:left="6150" w:hanging="180"/>
      </w:pPr>
    </w:lvl>
  </w:abstractNum>
  <w:abstractNum w:abstractNumId="16" w15:restartNumberingAfterBreak="0">
    <w:nsid w:val="36A04BB8"/>
    <w:multiLevelType w:val="hybridMultilevel"/>
    <w:tmpl w:val="28E07A76"/>
    <w:lvl w:ilvl="0" w:tplc="0415000F">
      <w:start w:val="1"/>
      <w:numFmt w:val="decimal"/>
      <w:lvlText w:val="%1."/>
      <w:lvlJc w:val="left"/>
      <w:pPr>
        <w:ind w:left="480" w:hanging="360"/>
      </w:pPr>
      <w:rPr>
        <w:rFonts w:hint="default"/>
      </w:rPr>
    </w:lvl>
    <w:lvl w:ilvl="1" w:tplc="E01AD160">
      <w:start w:val="1"/>
      <w:numFmt w:val="decimal"/>
      <w:lvlText w:val="%2)"/>
      <w:lvlJc w:val="left"/>
      <w:pPr>
        <w:ind w:left="1200" w:hanging="360"/>
      </w:pPr>
      <w:rPr>
        <w:rFonts w:eastAsiaTheme="minorHAnsi" w:cs="Verdana" w:hint="default"/>
      </w:r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3C99099F"/>
    <w:multiLevelType w:val="hybridMultilevel"/>
    <w:tmpl w:val="9EF6C0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C519EB"/>
    <w:multiLevelType w:val="hybridMultilevel"/>
    <w:tmpl w:val="909AE10A"/>
    <w:lvl w:ilvl="0" w:tplc="C32C0980">
      <w:start w:val="1"/>
      <w:numFmt w:val="decimal"/>
      <w:lvlText w:val="%1)"/>
      <w:lvlJc w:val="left"/>
      <w:pPr>
        <w:ind w:left="786" w:hanging="360"/>
      </w:pPr>
      <w:rPr>
        <w:rFonts w:ascii="Verdana" w:eastAsia="Times New Roman" w:hAnsi="Verdana" w:cs="Verdana"/>
        <w:b w:val="0"/>
        <w:bCs w:val="0"/>
        <w:i w:val="0"/>
        <w:iCs w:val="0"/>
        <w:sz w:val="20"/>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4476206A"/>
    <w:multiLevelType w:val="hybridMultilevel"/>
    <w:tmpl w:val="5CA46340"/>
    <w:lvl w:ilvl="0" w:tplc="194A9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45225"/>
    <w:multiLevelType w:val="hybridMultilevel"/>
    <w:tmpl w:val="3FDE77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840ACE"/>
    <w:multiLevelType w:val="hybridMultilevel"/>
    <w:tmpl w:val="86422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4D0387"/>
    <w:multiLevelType w:val="hybridMultilevel"/>
    <w:tmpl w:val="4EDCC92E"/>
    <w:lvl w:ilvl="0" w:tplc="6EFAD858">
      <w:start w:val="1"/>
      <w:numFmt w:val="decimal"/>
      <w:lvlText w:val="%1)"/>
      <w:lvlJc w:val="left"/>
      <w:pPr>
        <w:ind w:left="786" w:hanging="360"/>
      </w:pPr>
      <w:rPr>
        <w:rFonts w:ascii="Helvetica" w:eastAsiaTheme="minorEastAsia" w:hAnsi="Helvetica" w:cs="Verdan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B8867C9"/>
    <w:multiLevelType w:val="hybridMultilevel"/>
    <w:tmpl w:val="B3265564"/>
    <w:lvl w:ilvl="0" w:tplc="FFFFFFFF">
      <w:start w:val="1"/>
      <w:numFmt w:val="decimal"/>
      <w:lvlText w:val="%1."/>
      <w:lvlJc w:val="left"/>
      <w:pPr>
        <w:ind w:left="480" w:hanging="360"/>
      </w:pPr>
      <w:rPr>
        <w:rFonts w:hint="default"/>
      </w:rPr>
    </w:lvl>
    <w:lvl w:ilvl="1" w:tplc="04150011">
      <w:start w:val="1"/>
      <w:numFmt w:val="decimal"/>
      <w:lvlText w:val="%2)"/>
      <w:lvlJc w:val="left"/>
      <w:pPr>
        <w:ind w:left="72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4" w15:restartNumberingAfterBreak="0">
    <w:nsid w:val="4BD44D5E"/>
    <w:multiLevelType w:val="hybridMultilevel"/>
    <w:tmpl w:val="53E62AE8"/>
    <w:lvl w:ilvl="0" w:tplc="0415000F">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53775296"/>
    <w:multiLevelType w:val="hybridMultilevel"/>
    <w:tmpl w:val="95624E2C"/>
    <w:lvl w:ilvl="0" w:tplc="9FC00B60">
      <w:start w:val="1"/>
      <w:numFmt w:val="decimal"/>
      <w:lvlText w:val="%1."/>
      <w:lvlJc w:val="left"/>
      <w:pPr>
        <w:ind w:left="480" w:hanging="360"/>
      </w:pPr>
      <w:rPr>
        <w:rFonts w:hint="default"/>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6" w15:restartNumberingAfterBreak="0">
    <w:nsid w:val="55D922FD"/>
    <w:multiLevelType w:val="hybridMultilevel"/>
    <w:tmpl w:val="0184723C"/>
    <w:lvl w:ilvl="0" w:tplc="F56E350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8C0382"/>
    <w:multiLevelType w:val="hybridMultilevel"/>
    <w:tmpl w:val="5D68F8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E472BB"/>
    <w:multiLevelType w:val="hybridMultilevel"/>
    <w:tmpl w:val="8D3A8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1F5DD7"/>
    <w:multiLevelType w:val="hybridMultilevel"/>
    <w:tmpl w:val="17F0B1C4"/>
    <w:lvl w:ilvl="0" w:tplc="26D8A7A6">
      <w:start w:val="1"/>
      <w:numFmt w:val="lowerLetter"/>
      <w:lvlText w:val="%1)"/>
      <w:lvlJc w:val="left"/>
      <w:pPr>
        <w:ind w:left="111" w:hanging="360"/>
      </w:pPr>
      <w:rPr>
        <w:rFonts w:ascii="Verdana" w:hAnsi="Verdana" w:hint="default"/>
        <w:b w:val="0"/>
        <w:i w:val="0"/>
        <w:sz w:val="20"/>
      </w:rPr>
    </w:lvl>
    <w:lvl w:ilvl="1" w:tplc="04150019" w:tentative="1">
      <w:start w:val="1"/>
      <w:numFmt w:val="lowerLetter"/>
      <w:lvlText w:val="%2."/>
      <w:lvlJc w:val="left"/>
      <w:pPr>
        <w:ind w:left="831" w:hanging="360"/>
      </w:pPr>
    </w:lvl>
    <w:lvl w:ilvl="2" w:tplc="0415001B" w:tentative="1">
      <w:start w:val="1"/>
      <w:numFmt w:val="lowerRoman"/>
      <w:lvlText w:val="%3."/>
      <w:lvlJc w:val="right"/>
      <w:pPr>
        <w:ind w:left="1551" w:hanging="180"/>
      </w:pPr>
    </w:lvl>
    <w:lvl w:ilvl="3" w:tplc="0415000F" w:tentative="1">
      <w:start w:val="1"/>
      <w:numFmt w:val="decimal"/>
      <w:lvlText w:val="%4."/>
      <w:lvlJc w:val="left"/>
      <w:pPr>
        <w:ind w:left="2271" w:hanging="360"/>
      </w:pPr>
    </w:lvl>
    <w:lvl w:ilvl="4" w:tplc="04150019" w:tentative="1">
      <w:start w:val="1"/>
      <w:numFmt w:val="lowerLetter"/>
      <w:lvlText w:val="%5."/>
      <w:lvlJc w:val="left"/>
      <w:pPr>
        <w:ind w:left="2991" w:hanging="360"/>
      </w:pPr>
    </w:lvl>
    <w:lvl w:ilvl="5" w:tplc="0415001B" w:tentative="1">
      <w:start w:val="1"/>
      <w:numFmt w:val="lowerRoman"/>
      <w:lvlText w:val="%6."/>
      <w:lvlJc w:val="right"/>
      <w:pPr>
        <w:ind w:left="3711" w:hanging="180"/>
      </w:pPr>
    </w:lvl>
    <w:lvl w:ilvl="6" w:tplc="0415000F" w:tentative="1">
      <w:start w:val="1"/>
      <w:numFmt w:val="decimal"/>
      <w:lvlText w:val="%7."/>
      <w:lvlJc w:val="left"/>
      <w:pPr>
        <w:ind w:left="4431" w:hanging="360"/>
      </w:pPr>
    </w:lvl>
    <w:lvl w:ilvl="7" w:tplc="04150019" w:tentative="1">
      <w:start w:val="1"/>
      <w:numFmt w:val="lowerLetter"/>
      <w:lvlText w:val="%8."/>
      <w:lvlJc w:val="left"/>
      <w:pPr>
        <w:ind w:left="5151" w:hanging="360"/>
      </w:pPr>
    </w:lvl>
    <w:lvl w:ilvl="8" w:tplc="0415001B" w:tentative="1">
      <w:start w:val="1"/>
      <w:numFmt w:val="lowerRoman"/>
      <w:lvlText w:val="%9."/>
      <w:lvlJc w:val="right"/>
      <w:pPr>
        <w:ind w:left="5871" w:hanging="180"/>
      </w:pPr>
    </w:lvl>
  </w:abstractNum>
  <w:abstractNum w:abstractNumId="30" w15:restartNumberingAfterBreak="0">
    <w:nsid w:val="6A410DB2"/>
    <w:multiLevelType w:val="hybridMultilevel"/>
    <w:tmpl w:val="4EA69A46"/>
    <w:lvl w:ilvl="0" w:tplc="138E91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546D28"/>
    <w:multiLevelType w:val="hybridMultilevel"/>
    <w:tmpl w:val="A78669E8"/>
    <w:lvl w:ilvl="0" w:tplc="52F88B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E22B6"/>
    <w:multiLevelType w:val="hybridMultilevel"/>
    <w:tmpl w:val="8FBA5A6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490231"/>
    <w:multiLevelType w:val="hybridMultilevel"/>
    <w:tmpl w:val="3F0AB390"/>
    <w:lvl w:ilvl="0" w:tplc="52F88B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9C26A7"/>
    <w:multiLevelType w:val="hybridMultilevel"/>
    <w:tmpl w:val="02688A3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500297"/>
    <w:multiLevelType w:val="hybridMultilevel"/>
    <w:tmpl w:val="0B46EBE6"/>
    <w:lvl w:ilvl="0" w:tplc="E32EDD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FD79BF"/>
    <w:multiLevelType w:val="multilevel"/>
    <w:tmpl w:val="1FD0DAA8"/>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F94158A"/>
    <w:multiLevelType w:val="hybridMultilevel"/>
    <w:tmpl w:val="F8E073FC"/>
    <w:lvl w:ilvl="0" w:tplc="241E008E">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235856">
    <w:abstractNumId w:val="9"/>
  </w:num>
  <w:num w:numId="2" w16cid:durableId="1961060995">
    <w:abstractNumId w:val="22"/>
  </w:num>
  <w:num w:numId="3" w16cid:durableId="820851217">
    <w:abstractNumId w:val="29"/>
  </w:num>
  <w:num w:numId="4" w16cid:durableId="383330293">
    <w:abstractNumId w:val="11"/>
  </w:num>
  <w:num w:numId="5" w16cid:durableId="1130171645">
    <w:abstractNumId w:val="18"/>
  </w:num>
  <w:num w:numId="6" w16cid:durableId="1823739909">
    <w:abstractNumId w:val="15"/>
  </w:num>
  <w:num w:numId="7" w16cid:durableId="1955821517">
    <w:abstractNumId w:val="7"/>
  </w:num>
  <w:num w:numId="8" w16cid:durableId="1241016185">
    <w:abstractNumId w:val="16"/>
  </w:num>
  <w:num w:numId="9" w16cid:durableId="2022663807">
    <w:abstractNumId w:val="3"/>
  </w:num>
  <w:num w:numId="10" w16cid:durableId="1309436074">
    <w:abstractNumId w:val="5"/>
  </w:num>
  <w:num w:numId="11" w16cid:durableId="298732686">
    <w:abstractNumId w:val="21"/>
  </w:num>
  <w:num w:numId="12" w16cid:durableId="2048023107">
    <w:abstractNumId w:val="24"/>
  </w:num>
  <w:num w:numId="13" w16cid:durableId="1335886707">
    <w:abstractNumId w:val="36"/>
  </w:num>
  <w:num w:numId="14" w16cid:durableId="1072004241">
    <w:abstractNumId w:val="0"/>
  </w:num>
  <w:num w:numId="15" w16cid:durableId="483594962">
    <w:abstractNumId w:val="19"/>
  </w:num>
  <w:num w:numId="16" w16cid:durableId="830751045">
    <w:abstractNumId w:val="14"/>
  </w:num>
  <w:num w:numId="17" w16cid:durableId="1530877522">
    <w:abstractNumId w:val="1"/>
  </w:num>
  <w:num w:numId="18" w16cid:durableId="584652374">
    <w:abstractNumId w:val="12"/>
  </w:num>
  <w:num w:numId="19" w16cid:durableId="1603881084">
    <w:abstractNumId w:val="37"/>
  </w:num>
  <w:num w:numId="20" w16cid:durableId="113838855">
    <w:abstractNumId w:val="25"/>
  </w:num>
  <w:num w:numId="21" w16cid:durableId="873537291">
    <w:abstractNumId w:val="10"/>
  </w:num>
  <w:num w:numId="22" w16cid:durableId="1182478079">
    <w:abstractNumId w:val="33"/>
  </w:num>
  <w:num w:numId="23" w16cid:durableId="639385670">
    <w:abstractNumId w:val="31"/>
  </w:num>
  <w:num w:numId="24" w16cid:durableId="1394042658">
    <w:abstractNumId w:val="23"/>
  </w:num>
  <w:num w:numId="25" w16cid:durableId="1831486674">
    <w:abstractNumId w:val="6"/>
  </w:num>
  <w:num w:numId="26" w16cid:durableId="1588533548">
    <w:abstractNumId w:val="35"/>
  </w:num>
  <w:num w:numId="27" w16cid:durableId="1889417342">
    <w:abstractNumId w:val="30"/>
  </w:num>
  <w:num w:numId="28" w16cid:durableId="924729773">
    <w:abstractNumId w:val="26"/>
  </w:num>
  <w:num w:numId="29" w16cid:durableId="1937862259">
    <w:abstractNumId w:val="32"/>
  </w:num>
  <w:num w:numId="30" w16cid:durableId="1141263798">
    <w:abstractNumId w:val="8"/>
  </w:num>
  <w:num w:numId="31" w16cid:durableId="474640585">
    <w:abstractNumId w:val="13"/>
  </w:num>
  <w:num w:numId="32" w16cid:durableId="1547134459">
    <w:abstractNumId w:val="4"/>
  </w:num>
  <w:num w:numId="33" w16cid:durableId="1507357044">
    <w:abstractNumId w:val="20"/>
  </w:num>
  <w:num w:numId="34" w16cid:durableId="556480504">
    <w:abstractNumId w:val="28"/>
  </w:num>
  <w:num w:numId="35" w16cid:durableId="1653632185">
    <w:abstractNumId w:val="27"/>
  </w:num>
  <w:num w:numId="36" w16cid:durableId="1382554577">
    <w:abstractNumId w:val="17"/>
  </w:num>
  <w:num w:numId="37" w16cid:durableId="93866870">
    <w:abstractNumId w:val="2"/>
  </w:num>
  <w:num w:numId="38" w16cid:durableId="339359123">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CB"/>
    <w:rsid w:val="00000A08"/>
    <w:rsid w:val="00003E3E"/>
    <w:rsid w:val="00006D36"/>
    <w:rsid w:val="00014604"/>
    <w:rsid w:val="00020F95"/>
    <w:rsid w:val="000337F2"/>
    <w:rsid w:val="000349E3"/>
    <w:rsid w:val="0006241E"/>
    <w:rsid w:val="00066C09"/>
    <w:rsid w:val="00075087"/>
    <w:rsid w:val="00090698"/>
    <w:rsid w:val="000D1D25"/>
    <w:rsid w:val="000E1A94"/>
    <w:rsid w:val="000E5A40"/>
    <w:rsid w:val="000F04F3"/>
    <w:rsid w:val="00113F61"/>
    <w:rsid w:val="00162026"/>
    <w:rsid w:val="001635FE"/>
    <w:rsid w:val="001819BE"/>
    <w:rsid w:val="00195B54"/>
    <w:rsid w:val="00196CA6"/>
    <w:rsid w:val="001A266A"/>
    <w:rsid w:val="001B6CC7"/>
    <w:rsid w:val="001C1659"/>
    <w:rsid w:val="001C66A7"/>
    <w:rsid w:val="001D0915"/>
    <w:rsid w:val="001D2C21"/>
    <w:rsid w:val="001D57FF"/>
    <w:rsid w:val="001F34D1"/>
    <w:rsid w:val="001F4029"/>
    <w:rsid w:val="001F48B1"/>
    <w:rsid w:val="001F4EF7"/>
    <w:rsid w:val="00207EFB"/>
    <w:rsid w:val="002148E3"/>
    <w:rsid w:val="00255839"/>
    <w:rsid w:val="0025688A"/>
    <w:rsid w:val="002945AB"/>
    <w:rsid w:val="00294821"/>
    <w:rsid w:val="002A79D4"/>
    <w:rsid w:val="002C3620"/>
    <w:rsid w:val="002D0770"/>
    <w:rsid w:val="00301E11"/>
    <w:rsid w:val="003069C5"/>
    <w:rsid w:val="00337D9C"/>
    <w:rsid w:val="00384687"/>
    <w:rsid w:val="00390231"/>
    <w:rsid w:val="003B6FC3"/>
    <w:rsid w:val="003D38AC"/>
    <w:rsid w:val="003D4847"/>
    <w:rsid w:val="00402FC1"/>
    <w:rsid w:val="00425863"/>
    <w:rsid w:val="0043751A"/>
    <w:rsid w:val="00480BE7"/>
    <w:rsid w:val="004B22B9"/>
    <w:rsid w:val="004B3A62"/>
    <w:rsid w:val="004C47CC"/>
    <w:rsid w:val="004D3F38"/>
    <w:rsid w:val="004E09EF"/>
    <w:rsid w:val="004E46CE"/>
    <w:rsid w:val="004E515F"/>
    <w:rsid w:val="004E7209"/>
    <w:rsid w:val="00501F18"/>
    <w:rsid w:val="005037A9"/>
    <w:rsid w:val="00505782"/>
    <w:rsid w:val="00523AD9"/>
    <w:rsid w:val="00536F3F"/>
    <w:rsid w:val="00542956"/>
    <w:rsid w:val="00553324"/>
    <w:rsid w:val="005615CC"/>
    <w:rsid w:val="005973D9"/>
    <w:rsid w:val="005B69EF"/>
    <w:rsid w:val="005B73DF"/>
    <w:rsid w:val="005C3A53"/>
    <w:rsid w:val="005E1B04"/>
    <w:rsid w:val="005E5F44"/>
    <w:rsid w:val="005F5629"/>
    <w:rsid w:val="005F7691"/>
    <w:rsid w:val="00623FA3"/>
    <w:rsid w:val="00636FFB"/>
    <w:rsid w:val="00642EA2"/>
    <w:rsid w:val="0065121B"/>
    <w:rsid w:val="00655164"/>
    <w:rsid w:val="00674E67"/>
    <w:rsid w:val="006762EA"/>
    <w:rsid w:val="00685C74"/>
    <w:rsid w:val="006A2AD6"/>
    <w:rsid w:val="006A2C3C"/>
    <w:rsid w:val="006A2F90"/>
    <w:rsid w:val="006C0CC6"/>
    <w:rsid w:val="006D0F94"/>
    <w:rsid w:val="006D478E"/>
    <w:rsid w:val="007040B0"/>
    <w:rsid w:val="00766720"/>
    <w:rsid w:val="00781CF0"/>
    <w:rsid w:val="00791930"/>
    <w:rsid w:val="007A36FE"/>
    <w:rsid w:val="007A5BED"/>
    <w:rsid w:val="007F07E2"/>
    <w:rsid w:val="008050AF"/>
    <w:rsid w:val="00826500"/>
    <w:rsid w:val="00835F56"/>
    <w:rsid w:val="00840318"/>
    <w:rsid w:val="00844164"/>
    <w:rsid w:val="00855717"/>
    <w:rsid w:val="00857284"/>
    <w:rsid w:val="0086512F"/>
    <w:rsid w:val="008658DE"/>
    <w:rsid w:val="008879E7"/>
    <w:rsid w:val="00890217"/>
    <w:rsid w:val="00895971"/>
    <w:rsid w:val="008C6DCD"/>
    <w:rsid w:val="008E401A"/>
    <w:rsid w:val="008F1B94"/>
    <w:rsid w:val="00907D4F"/>
    <w:rsid w:val="00934298"/>
    <w:rsid w:val="00947A21"/>
    <w:rsid w:val="00964BA2"/>
    <w:rsid w:val="0096623B"/>
    <w:rsid w:val="0096771C"/>
    <w:rsid w:val="00982E56"/>
    <w:rsid w:val="00986BBC"/>
    <w:rsid w:val="009917BC"/>
    <w:rsid w:val="00994F0D"/>
    <w:rsid w:val="009B1C3E"/>
    <w:rsid w:val="009B41AC"/>
    <w:rsid w:val="009B61D2"/>
    <w:rsid w:val="009D0509"/>
    <w:rsid w:val="009E3BCC"/>
    <w:rsid w:val="009F46C6"/>
    <w:rsid w:val="009F4B5A"/>
    <w:rsid w:val="00A05413"/>
    <w:rsid w:val="00A35970"/>
    <w:rsid w:val="00A533AE"/>
    <w:rsid w:val="00A53F5F"/>
    <w:rsid w:val="00A6542F"/>
    <w:rsid w:val="00A65903"/>
    <w:rsid w:val="00A96891"/>
    <w:rsid w:val="00AA2669"/>
    <w:rsid w:val="00AB50CC"/>
    <w:rsid w:val="00AC5DC4"/>
    <w:rsid w:val="00AF21A6"/>
    <w:rsid w:val="00AF2847"/>
    <w:rsid w:val="00B00BA3"/>
    <w:rsid w:val="00B21870"/>
    <w:rsid w:val="00B50F51"/>
    <w:rsid w:val="00B546FD"/>
    <w:rsid w:val="00B776A1"/>
    <w:rsid w:val="00BA46CB"/>
    <w:rsid w:val="00BC2FF4"/>
    <w:rsid w:val="00BD0E12"/>
    <w:rsid w:val="00BD2D0E"/>
    <w:rsid w:val="00C215CE"/>
    <w:rsid w:val="00C23533"/>
    <w:rsid w:val="00C262DF"/>
    <w:rsid w:val="00C3457E"/>
    <w:rsid w:val="00C6248F"/>
    <w:rsid w:val="00C72F86"/>
    <w:rsid w:val="00C75D25"/>
    <w:rsid w:val="00C92EC3"/>
    <w:rsid w:val="00CA7434"/>
    <w:rsid w:val="00CB60E0"/>
    <w:rsid w:val="00CE2BF8"/>
    <w:rsid w:val="00CE304E"/>
    <w:rsid w:val="00CF3FB3"/>
    <w:rsid w:val="00D059D2"/>
    <w:rsid w:val="00D2697C"/>
    <w:rsid w:val="00D31950"/>
    <w:rsid w:val="00D354AE"/>
    <w:rsid w:val="00D504B0"/>
    <w:rsid w:val="00D719FA"/>
    <w:rsid w:val="00DB4946"/>
    <w:rsid w:val="00DD1C90"/>
    <w:rsid w:val="00DE540D"/>
    <w:rsid w:val="00E21087"/>
    <w:rsid w:val="00E468CF"/>
    <w:rsid w:val="00E60E17"/>
    <w:rsid w:val="00E614D1"/>
    <w:rsid w:val="00E63585"/>
    <w:rsid w:val="00E6387A"/>
    <w:rsid w:val="00E8109D"/>
    <w:rsid w:val="00E855E7"/>
    <w:rsid w:val="00E93BA4"/>
    <w:rsid w:val="00EA1B4B"/>
    <w:rsid w:val="00EB1FAE"/>
    <w:rsid w:val="00EB239C"/>
    <w:rsid w:val="00EB780E"/>
    <w:rsid w:val="00EC0C6F"/>
    <w:rsid w:val="00EC7705"/>
    <w:rsid w:val="00ED655F"/>
    <w:rsid w:val="00EE34F7"/>
    <w:rsid w:val="00F11957"/>
    <w:rsid w:val="00F20E53"/>
    <w:rsid w:val="00F35371"/>
    <w:rsid w:val="00F368A9"/>
    <w:rsid w:val="00F43EB7"/>
    <w:rsid w:val="00F84F67"/>
    <w:rsid w:val="00F852A9"/>
    <w:rsid w:val="00F9321A"/>
    <w:rsid w:val="00F93ADF"/>
    <w:rsid w:val="00FA17AD"/>
    <w:rsid w:val="00FC3216"/>
    <w:rsid w:val="00FD26AA"/>
    <w:rsid w:val="00FD7231"/>
    <w:rsid w:val="00FD7636"/>
    <w:rsid w:val="00FF0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84B2"/>
  <w15:chartTrackingRefBased/>
  <w15:docId w15:val="{3A521EF6-12A2-4722-A621-7755971E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BA46CB"/>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styleId="Nagwek1">
    <w:name w:val="heading 1"/>
    <w:basedOn w:val="Normalny"/>
    <w:next w:val="Normalny"/>
    <w:link w:val="Nagwek1Znak"/>
    <w:uiPriority w:val="99"/>
    <w:qFormat/>
    <w:rsid w:val="00BA46CB"/>
    <w:pPr>
      <w:outlineLvl w:val="0"/>
    </w:pPr>
    <w:rPr>
      <w:b/>
      <w:bCs/>
      <w:sz w:val="32"/>
      <w:szCs w:val="32"/>
    </w:rPr>
  </w:style>
  <w:style w:type="paragraph" w:styleId="Nagwek2">
    <w:name w:val="heading 2"/>
    <w:basedOn w:val="Normalny"/>
    <w:next w:val="Normalny"/>
    <w:link w:val="Nagwek2Znak"/>
    <w:uiPriority w:val="99"/>
    <w:qFormat/>
    <w:rsid w:val="00BA46CB"/>
    <w:pPr>
      <w:outlineLvl w:val="1"/>
    </w:pPr>
    <w:rPr>
      <w:b/>
      <w:bCs/>
      <w:i/>
      <w:iCs/>
      <w:sz w:val="28"/>
      <w:szCs w:val="28"/>
    </w:rPr>
  </w:style>
  <w:style w:type="paragraph" w:styleId="Nagwek3">
    <w:name w:val="heading 3"/>
    <w:basedOn w:val="Normalny"/>
    <w:next w:val="Normalny"/>
    <w:link w:val="Nagwek3Znak"/>
    <w:uiPriority w:val="99"/>
    <w:qFormat/>
    <w:rsid w:val="00BA46CB"/>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A46CB"/>
    <w:rPr>
      <w:rFonts w:ascii="Helvetica" w:eastAsiaTheme="minorEastAsia" w:hAnsi="Helvetica" w:cs="Helvetica"/>
      <w:b/>
      <w:bCs/>
      <w:color w:val="000000"/>
      <w:sz w:val="32"/>
      <w:szCs w:val="32"/>
      <w:lang w:eastAsia="pl-PL"/>
    </w:rPr>
  </w:style>
  <w:style w:type="character" w:customStyle="1" w:styleId="Nagwek2Znak">
    <w:name w:val="Nagłówek 2 Znak"/>
    <w:basedOn w:val="Domylnaczcionkaakapitu"/>
    <w:link w:val="Nagwek2"/>
    <w:uiPriority w:val="99"/>
    <w:rsid w:val="00BA46CB"/>
    <w:rPr>
      <w:rFonts w:ascii="Helvetica" w:eastAsiaTheme="minorEastAsia" w:hAnsi="Helvetica" w:cs="Helvetica"/>
      <w:b/>
      <w:bCs/>
      <w:i/>
      <w:iCs/>
      <w:color w:val="000000"/>
      <w:sz w:val="28"/>
      <w:szCs w:val="28"/>
      <w:lang w:eastAsia="pl-PL"/>
    </w:rPr>
  </w:style>
  <w:style w:type="character" w:customStyle="1" w:styleId="Nagwek3Znak">
    <w:name w:val="Nagłówek 3 Znak"/>
    <w:basedOn w:val="Domylnaczcionkaakapitu"/>
    <w:link w:val="Nagwek3"/>
    <w:uiPriority w:val="99"/>
    <w:rsid w:val="00BA46CB"/>
    <w:rPr>
      <w:rFonts w:ascii="Helvetica" w:eastAsiaTheme="minorEastAsia" w:hAnsi="Helvetica" w:cs="Helvetica"/>
      <w:b/>
      <w:bCs/>
      <w:color w:val="000000"/>
      <w:sz w:val="26"/>
      <w:szCs w:val="26"/>
      <w:lang w:eastAsia="pl-PL"/>
    </w:rPr>
  </w:style>
  <w:style w:type="paragraph" w:customStyle="1" w:styleId="Default">
    <w:name w:val="Default"/>
    <w:rsid w:val="00BA46CB"/>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BA46CB"/>
    <w:rPr>
      <w:color w:val="0563C1" w:themeColor="hyperlink"/>
      <w:u w:val="single"/>
    </w:rPr>
  </w:style>
  <w:style w:type="paragraph" w:customStyle="1" w:styleId="beckformolarz">
    <w:name w:val=".beckformolarz"/>
    <w:uiPriority w:val="99"/>
    <w:rsid w:val="00BA46CB"/>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leftnote">
    <w:name w:val=".leftnote"/>
    <w:uiPriority w:val="99"/>
    <w:rsid w:val="00BA46CB"/>
    <w:pPr>
      <w:widowControl w:val="0"/>
      <w:autoSpaceDE w:val="0"/>
      <w:autoSpaceDN w:val="0"/>
      <w:adjustRightInd w:val="0"/>
      <w:spacing w:before="80" w:after="0" w:line="40" w:lineRule="atLeast"/>
      <w:ind w:right="100"/>
      <w:jc w:val="right"/>
    </w:pPr>
    <w:rPr>
      <w:rFonts w:ascii="Helvetica" w:eastAsiaTheme="minorEastAsia" w:hAnsi="Helvetica" w:cs="Helvetica"/>
      <w:b/>
      <w:bCs/>
      <w:color w:val="808080"/>
      <w:sz w:val="18"/>
      <w:szCs w:val="18"/>
      <w:lang w:eastAsia="pl-PL"/>
    </w:rPr>
  </w:style>
  <w:style w:type="paragraph" w:customStyle="1" w:styleId="kompunktpunkt">
    <w:name w:val=".kompunktpunkt"/>
    <w:uiPriority w:val="99"/>
    <w:rsid w:val="00BA46CB"/>
    <w:pPr>
      <w:widowControl w:val="0"/>
      <w:autoSpaceDE w:val="0"/>
      <w:autoSpaceDN w:val="0"/>
      <w:adjustRightInd w:val="0"/>
      <w:spacing w:after="0" w:line="40" w:lineRule="atLeast"/>
      <w:ind w:left="700" w:right="540" w:hanging="260"/>
      <w:jc w:val="both"/>
    </w:pPr>
    <w:rPr>
      <w:rFonts w:ascii="Helvetica" w:eastAsiaTheme="minorEastAsia" w:hAnsi="Helvetica" w:cs="Helvetica"/>
      <w:color w:val="000000"/>
      <w:sz w:val="18"/>
      <w:szCs w:val="18"/>
      <w:lang w:eastAsia="pl-PL"/>
    </w:rPr>
  </w:style>
  <w:style w:type="paragraph" w:styleId="Akapitzlist">
    <w:name w:val="List Paragraph"/>
    <w:aliases w:val="CW_Lista,CP-UC,CP-Punkty,Bullet List,List - bullets,Equipment,Bullet 1,List Paragraph1,List Paragraph Char Char,b1,Figure_name,Numbered Indented Text,lp1,List Paragraph11,Ref,Use Case List Paragraph Char,List_TIS,List Paragraph1 Char Cha"/>
    <w:basedOn w:val="Normalny"/>
    <w:link w:val="AkapitzlistZnak"/>
    <w:uiPriority w:val="99"/>
    <w:qFormat/>
    <w:rsid w:val="004D3F38"/>
    <w:pPr>
      <w:suppressAutoHyphens/>
      <w:autoSpaceDE/>
      <w:adjustRightInd/>
      <w:spacing w:after="120" w:line="264" w:lineRule="auto"/>
      <w:ind w:left="720"/>
      <w:textAlignment w:val="baseline"/>
    </w:pPr>
    <w:rPr>
      <w:rFonts w:ascii="Verdana" w:eastAsia="Times New Roman" w:hAnsi="Verdana" w:cs="Times New Roman"/>
      <w:color w:val="auto"/>
      <w:sz w:val="20"/>
      <w:szCs w:val="24"/>
    </w:rPr>
  </w:style>
  <w:style w:type="character" w:customStyle="1" w:styleId="AkapitzlistZnak">
    <w:name w:val="Akapit z listą Znak"/>
    <w:aliases w:val="CW_Lista Znak,CP-UC Znak,CP-Punkty Znak,Bullet List Znak,List - bullets Znak,Equipment Znak,Bullet 1 Znak,List Paragraph1 Znak,List Paragraph Char Char Znak,b1 Znak,Figure_name Znak,Numbered Indented Text Znak,lp1 Znak,Ref Znak"/>
    <w:link w:val="Akapitzlist"/>
    <w:uiPriority w:val="99"/>
    <w:qFormat/>
    <w:locked/>
    <w:rsid w:val="004D3F38"/>
    <w:rPr>
      <w:rFonts w:ascii="Verdana" w:eastAsia="Times New Roman" w:hAnsi="Verdana" w:cs="Times New Roman"/>
      <w:sz w:val="20"/>
      <w:szCs w:val="24"/>
      <w:lang w:eastAsia="pl-PL"/>
    </w:rPr>
  </w:style>
  <w:style w:type="paragraph" w:customStyle="1" w:styleId="Standard">
    <w:name w:val="Standard"/>
    <w:uiPriority w:val="99"/>
    <w:rsid w:val="004D3F38"/>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uiPriority w:val="99"/>
    <w:rsid w:val="0086512F"/>
    <w:pPr>
      <w:suppressAutoHyphens/>
      <w:autoSpaceDE/>
      <w:adjustRightInd/>
      <w:spacing w:after="120" w:line="264" w:lineRule="auto"/>
      <w:textAlignment w:val="baseline"/>
    </w:pPr>
    <w:rPr>
      <w:rFonts w:ascii="Verdana" w:eastAsia="Times New Roman" w:hAnsi="Verdana" w:cs="Times New Roman"/>
      <w:color w:val="auto"/>
      <w:sz w:val="20"/>
      <w:szCs w:val="24"/>
    </w:rPr>
  </w:style>
  <w:style w:type="character" w:customStyle="1" w:styleId="TekstpodstawowyZnak">
    <w:name w:val="Tekst podstawowy Znak"/>
    <w:basedOn w:val="Domylnaczcionkaakapitu"/>
    <w:link w:val="Tekstpodstawowy"/>
    <w:uiPriority w:val="99"/>
    <w:rsid w:val="0086512F"/>
    <w:rPr>
      <w:rFonts w:ascii="Verdana" w:eastAsia="Times New Roman" w:hAnsi="Verdana" w:cs="Times New Roman"/>
      <w:sz w:val="20"/>
      <w:szCs w:val="24"/>
      <w:lang w:eastAsia="pl-PL"/>
    </w:rPr>
  </w:style>
  <w:style w:type="character" w:customStyle="1" w:styleId="txt-new">
    <w:name w:val="txt-new"/>
    <w:basedOn w:val="Domylnaczcionkaakapitu"/>
    <w:rsid w:val="0086512F"/>
  </w:style>
  <w:style w:type="paragraph" w:styleId="Tekstdymka">
    <w:name w:val="Balloon Text"/>
    <w:basedOn w:val="Normalny"/>
    <w:link w:val="TekstdymkaZnak"/>
    <w:uiPriority w:val="99"/>
    <w:semiHidden/>
    <w:unhideWhenUsed/>
    <w:rsid w:val="00536F3F"/>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536F3F"/>
    <w:rPr>
      <w:rFonts w:ascii="Segoe UI" w:eastAsiaTheme="minorEastAsia" w:hAnsi="Segoe UI" w:cs="Segoe UI"/>
      <w:color w:val="000000"/>
      <w:sz w:val="18"/>
      <w:szCs w:val="18"/>
      <w:lang w:eastAsia="pl-PL"/>
    </w:rPr>
  </w:style>
  <w:style w:type="paragraph" w:styleId="NormalnyWeb">
    <w:name w:val="Normal (Web)"/>
    <w:basedOn w:val="Normalny"/>
    <w:uiPriority w:val="99"/>
    <w:semiHidden/>
    <w:unhideWhenUsed/>
    <w:rsid w:val="00F20E53"/>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Style14">
    <w:name w:val="Style14"/>
    <w:basedOn w:val="Normalny"/>
    <w:uiPriority w:val="99"/>
    <w:rsid w:val="00003E3E"/>
    <w:pPr>
      <w:spacing w:after="120" w:line="277" w:lineRule="exact"/>
      <w:ind w:hanging="355"/>
    </w:pPr>
    <w:rPr>
      <w:rFonts w:ascii="Arial" w:eastAsia="Times New Roman" w:hAnsi="Arial" w:cs="Arial"/>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onbxhe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zamowienia.gov.pl" TargetMode="External"/><Relationship Id="rId5" Type="http://schemas.openxmlformats.org/officeDocument/2006/relationships/hyperlink" Target="http://www.ezam&#243;wieni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4903</Words>
  <Characters>29423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ANR OT w Gorzowie Wlkp.</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Łydka Michał</dc:creator>
  <cp:keywords/>
  <dc:description/>
  <cp:lastModifiedBy>wokamidprzytoczna@outlook.com</cp:lastModifiedBy>
  <cp:revision>3</cp:revision>
  <cp:lastPrinted>2022-05-18T10:56:00Z</cp:lastPrinted>
  <dcterms:created xsi:type="dcterms:W3CDTF">2022-06-10T09:12:00Z</dcterms:created>
  <dcterms:modified xsi:type="dcterms:W3CDTF">2022-06-10T09:12:00Z</dcterms:modified>
</cp:coreProperties>
</file>